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84" w:rsidRDefault="00F11468" w:rsidP="00C72A04">
      <w:pPr>
        <w:pStyle w:val="BodyText1"/>
        <w:spacing w:after="0"/>
        <w:jc w:val="both"/>
        <w:rPr>
          <w:color w:val="auto"/>
        </w:rPr>
      </w:pPr>
      <w:r>
        <w:rPr>
          <w:color w:val="auto"/>
        </w:rPr>
        <w:t>26 April 2019</w:t>
      </w:r>
    </w:p>
    <w:p w:rsidR="00F11468" w:rsidRDefault="00F11468" w:rsidP="00C72A04">
      <w:pPr>
        <w:pStyle w:val="BodyText1"/>
        <w:spacing w:after="0"/>
        <w:jc w:val="both"/>
        <w:rPr>
          <w:color w:val="auto"/>
        </w:rPr>
      </w:pPr>
    </w:p>
    <w:p w:rsidR="00FC06C4" w:rsidRDefault="00FC06C4" w:rsidP="00C72A04">
      <w:pPr>
        <w:pStyle w:val="BodyText1"/>
        <w:spacing w:after="0"/>
        <w:jc w:val="both"/>
        <w:rPr>
          <w:color w:val="auto"/>
        </w:rPr>
      </w:pPr>
      <w:r>
        <w:rPr>
          <w:color w:val="auto"/>
        </w:rPr>
        <w:t>Sue Grey</w:t>
      </w:r>
    </w:p>
    <w:p w:rsidR="00FC06C4" w:rsidRDefault="00FC06C4" w:rsidP="00C72A04">
      <w:pPr>
        <w:pStyle w:val="BodyText1"/>
        <w:spacing w:after="0"/>
        <w:jc w:val="both"/>
        <w:rPr>
          <w:color w:val="auto"/>
        </w:rPr>
      </w:pPr>
      <w:r>
        <w:rPr>
          <w:color w:val="auto"/>
        </w:rPr>
        <w:t>C/- FYI Website</w:t>
      </w:r>
    </w:p>
    <w:p w:rsidR="00C72A04" w:rsidRDefault="00C72A04" w:rsidP="00C72A04">
      <w:pPr>
        <w:pStyle w:val="BodyText1"/>
        <w:spacing w:after="0"/>
        <w:jc w:val="both"/>
        <w:rPr>
          <w:color w:val="auto"/>
        </w:rPr>
      </w:pPr>
    </w:p>
    <w:p w:rsidR="00FC06C4" w:rsidRDefault="00FC06C4" w:rsidP="00F42FEE">
      <w:pPr>
        <w:pStyle w:val="BodyText1"/>
        <w:jc w:val="both"/>
      </w:pPr>
      <w:r>
        <w:t>Dear Ms Grey</w:t>
      </w:r>
    </w:p>
    <w:p w:rsidR="00FC06C4" w:rsidRDefault="00FC06C4" w:rsidP="00F42FEE">
      <w:pPr>
        <w:pStyle w:val="BodyText1"/>
        <w:jc w:val="both"/>
      </w:pPr>
      <w:r>
        <w:t xml:space="preserve">I refer to your official information request for </w:t>
      </w:r>
      <w:r>
        <w:rPr>
          <w:lang w:val="en" w:eastAsia="en-NZ"/>
        </w:rPr>
        <w:t>copies of all tests and test results for 1080 poison or any 1080 residue in the last 10 years</w:t>
      </w:r>
      <w:r>
        <w:rPr>
          <w:lang w:val="en"/>
        </w:rPr>
        <w:t xml:space="preserve"> </w:t>
      </w:r>
      <w:r>
        <w:t>that was posted on the FYI website on 28 February</w:t>
      </w:r>
      <w:r w:rsidR="00AA06C5">
        <w:t xml:space="preserve"> and for which we sought an extension of the time limit for reply to 26 April</w:t>
      </w:r>
      <w:r>
        <w:t>.</w:t>
      </w:r>
    </w:p>
    <w:p w:rsidR="00F42FEE" w:rsidRDefault="00AA06C5" w:rsidP="00F42FEE">
      <w:pPr>
        <w:pStyle w:val="BodyText1"/>
        <w:jc w:val="both"/>
      </w:pPr>
      <w:r>
        <w:t xml:space="preserve">This information is not available on any public </w:t>
      </w:r>
      <w:proofErr w:type="gramStart"/>
      <w:r>
        <w:t>database</w:t>
      </w:r>
      <w:proofErr w:type="gramEnd"/>
      <w:r>
        <w:t xml:space="preserve"> but w</w:t>
      </w:r>
      <w:r w:rsidR="00FC06C4">
        <w:t>e can provide you with the attached summary of all our Toxicology Laboratory</w:t>
      </w:r>
      <w:r w:rsidR="00CB1363">
        <w:t>’s</w:t>
      </w:r>
      <w:r w:rsidR="00FC06C4">
        <w:t xml:space="preserve"> test results for the January 2009 to April 2019 period</w:t>
      </w:r>
      <w:r w:rsidR="00CB1363">
        <w:t xml:space="preserve">.  </w:t>
      </w:r>
      <w:r w:rsidR="00F42FEE">
        <w:t xml:space="preserve">This report covers testing of the items listed in your request.  </w:t>
      </w:r>
    </w:p>
    <w:p w:rsidR="00F42FEE" w:rsidRDefault="00F42FEE" w:rsidP="00F42FEE">
      <w:pPr>
        <w:pStyle w:val="BodyText1"/>
        <w:jc w:val="both"/>
      </w:pPr>
      <w:r>
        <w:t xml:space="preserve">You also asked </w:t>
      </w:r>
      <w:r w:rsidR="00AA06C5">
        <w:t xml:space="preserve">if it was possible </w:t>
      </w:r>
      <w:r>
        <w:t xml:space="preserve">for </w:t>
      </w:r>
      <w:r w:rsidR="00AA06C5">
        <w:t xml:space="preserve">us to provide </w:t>
      </w:r>
      <w:r>
        <w:t>information on who requested each tes</w:t>
      </w:r>
      <w:r w:rsidR="00AA06C5">
        <w:t>t and</w:t>
      </w:r>
      <w:r>
        <w:t xml:space="preserve"> the general location </w:t>
      </w:r>
      <w:r w:rsidR="00C34D3B">
        <w:t xml:space="preserve">and purpose or circumstances </w:t>
      </w:r>
      <w:r>
        <w:t xml:space="preserve">of </w:t>
      </w:r>
      <w:r w:rsidR="00C34D3B">
        <w:t xml:space="preserve">the tests.  </w:t>
      </w:r>
      <w:r w:rsidR="0016239D">
        <w:t xml:space="preserve">In view of the </w:t>
      </w:r>
      <w:r w:rsidR="00C72A04">
        <w:t xml:space="preserve">large </w:t>
      </w:r>
      <w:r w:rsidR="0016239D">
        <w:t xml:space="preserve">volume of tests conducted by the Toxicology Laboratory, providing this information or </w:t>
      </w:r>
      <w:r w:rsidR="00C34D3B">
        <w:t xml:space="preserve">further details </w:t>
      </w:r>
      <w:r w:rsidR="0016239D">
        <w:t>concerning tests and</w:t>
      </w:r>
      <w:r w:rsidR="00C34D3B">
        <w:t xml:space="preserve"> results </w:t>
      </w:r>
      <w:r w:rsidR="0016239D">
        <w:t>would</w:t>
      </w:r>
      <w:r w:rsidR="00C34D3B">
        <w:t xml:space="preserve"> </w:t>
      </w:r>
      <w:r w:rsidR="0016239D">
        <w:t xml:space="preserve">be likely to </w:t>
      </w:r>
      <w:r w:rsidR="00C34D3B">
        <w:t>involve substantial collation or research</w:t>
      </w:r>
      <w:r w:rsidR="0016239D">
        <w:t xml:space="preserve"> and </w:t>
      </w:r>
      <w:r w:rsidR="00AA06C5">
        <w:t xml:space="preserve">may </w:t>
      </w:r>
      <w:r w:rsidR="0016239D">
        <w:t>attract a charge</w:t>
      </w:r>
      <w:r w:rsidR="00C34D3B">
        <w:t>.</w:t>
      </w:r>
    </w:p>
    <w:p w:rsidR="00C14196" w:rsidRDefault="00C14196" w:rsidP="00C14196">
      <w:pPr>
        <w:pStyle w:val="BodyText1"/>
        <w:jc w:val="both"/>
      </w:pPr>
      <w:proofErr w:type="gramStart"/>
      <w:r>
        <w:t>All of</w:t>
      </w:r>
      <w:proofErr w:type="gramEnd"/>
      <w:r>
        <w:t xml:space="preserve"> the tests shown in the summary apart from those on honey, plants, gravel, air and GFA filters are accredited with IANZ under NZS ISO/IEC 17025. All water and tissue samples are also accredited under the Ministry for Primary Industries Recognised Laboratory Programme (RLP). </w:t>
      </w:r>
    </w:p>
    <w:p w:rsidR="00C72A04" w:rsidRDefault="00C72A04" w:rsidP="00F42FEE">
      <w:pPr>
        <w:pStyle w:val="BodyText1"/>
        <w:jc w:val="both"/>
      </w:pPr>
      <w:bookmarkStart w:id="0" w:name="_GoBack"/>
      <w:bookmarkEnd w:id="0"/>
      <w:r>
        <w:t>Yours sincerely</w:t>
      </w:r>
    </w:p>
    <w:p w:rsidR="00FC06C4" w:rsidRDefault="00FC06C4" w:rsidP="00F42FEE">
      <w:pPr>
        <w:jc w:val="both"/>
        <w:rPr>
          <w:rFonts w:ascii="Ebrima" w:hAnsi="Ebrima"/>
          <w:color w:val="333333"/>
          <w:sz w:val="20"/>
          <w:szCs w:val="20"/>
          <w:lang w:val="en" w:eastAsia="en-NZ"/>
        </w:rPr>
      </w:pPr>
      <w:r>
        <w:rPr>
          <w:rFonts w:ascii="Ebrima" w:hAnsi="Ebrima"/>
          <w:b/>
          <w:bCs/>
          <w:sz w:val="20"/>
          <w:szCs w:val="20"/>
          <w:lang w:eastAsia="en-NZ"/>
        </w:rPr>
        <w:t>Dr Richard Gordon</w:t>
      </w:r>
      <w:r>
        <w:rPr>
          <w:b/>
          <w:bCs/>
          <w:sz w:val="20"/>
          <w:szCs w:val="20"/>
          <w:lang w:eastAsia="en-NZ"/>
        </w:rPr>
        <w:t> </w:t>
      </w:r>
    </w:p>
    <w:p w:rsidR="00FC06C4" w:rsidRDefault="00FC06C4" w:rsidP="00F42FEE">
      <w:pPr>
        <w:jc w:val="both"/>
        <w:rPr>
          <w:rFonts w:ascii="Ebrima" w:hAnsi="Ebrima"/>
          <w:color w:val="444444"/>
          <w:sz w:val="20"/>
          <w:szCs w:val="20"/>
          <w:lang w:val="en" w:eastAsia="en-NZ"/>
        </w:rPr>
      </w:pPr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Chief Executive </w:t>
      </w:r>
    </w:p>
    <w:p w:rsidR="00FC06C4" w:rsidRDefault="00FC06C4" w:rsidP="00F42FEE">
      <w:pPr>
        <w:jc w:val="both"/>
        <w:rPr>
          <w:rFonts w:ascii="Ebrima" w:hAnsi="Ebrima"/>
          <w:color w:val="333333"/>
          <w:sz w:val="20"/>
          <w:szCs w:val="20"/>
          <w:lang w:val="en" w:eastAsia="en-NZ"/>
        </w:rPr>
      </w:pPr>
      <w:r>
        <w:rPr>
          <w:rFonts w:ascii="Ebrima" w:hAnsi="Ebrima"/>
          <w:b/>
          <w:bCs/>
          <w:color w:val="444444"/>
          <w:sz w:val="20"/>
          <w:szCs w:val="20"/>
          <w:lang w:val="en" w:eastAsia="en-NZ"/>
        </w:rPr>
        <w:t>Manaaki Whenua</w:t>
      </w:r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 – </w:t>
      </w:r>
      <w:proofErr w:type="spellStart"/>
      <w:r>
        <w:rPr>
          <w:rFonts w:ascii="Ebrima" w:hAnsi="Ebrima"/>
          <w:color w:val="444444"/>
          <w:sz w:val="20"/>
          <w:szCs w:val="20"/>
          <w:lang w:val="en" w:eastAsia="en-NZ"/>
        </w:rPr>
        <w:t>Landcare</w:t>
      </w:r>
      <w:proofErr w:type="spellEnd"/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 Research </w:t>
      </w:r>
    </w:p>
    <w:p w:rsidR="00FC06C4" w:rsidRDefault="00FC06C4" w:rsidP="00F42FEE">
      <w:pPr>
        <w:jc w:val="both"/>
        <w:rPr>
          <w:rFonts w:ascii="Ebrima" w:hAnsi="Ebrima"/>
          <w:sz w:val="20"/>
          <w:szCs w:val="20"/>
          <w:lang w:eastAsia="en-NZ"/>
        </w:rPr>
      </w:pPr>
      <w:r>
        <w:rPr>
          <w:rFonts w:ascii="Ebrima" w:hAnsi="Ebrima"/>
          <w:b/>
          <w:bCs/>
          <w:color w:val="444444"/>
          <w:sz w:val="20"/>
          <w:szCs w:val="20"/>
          <w:lang w:val="en" w:eastAsia="en-NZ"/>
        </w:rPr>
        <w:t>T</w:t>
      </w:r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 03 321 9681 </w:t>
      </w:r>
      <w:r>
        <w:rPr>
          <w:rFonts w:ascii="Ebrima" w:hAnsi="Ebrima"/>
          <w:b/>
          <w:bCs/>
          <w:color w:val="444444"/>
          <w:sz w:val="20"/>
          <w:szCs w:val="20"/>
          <w:lang w:val="en" w:eastAsia="en-NZ"/>
        </w:rPr>
        <w:t xml:space="preserve">| M </w:t>
      </w:r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027 224 8143 </w:t>
      </w:r>
      <w:r>
        <w:rPr>
          <w:rFonts w:ascii="Ebrima" w:hAnsi="Ebrima"/>
          <w:b/>
          <w:bCs/>
          <w:color w:val="444444"/>
          <w:sz w:val="20"/>
          <w:szCs w:val="20"/>
          <w:lang w:val="en" w:eastAsia="en-NZ"/>
        </w:rPr>
        <w:t>|</w:t>
      </w:r>
      <w:r>
        <w:rPr>
          <w:rFonts w:ascii="Ebrima" w:hAnsi="Ebrima"/>
          <w:color w:val="444444"/>
          <w:sz w:val="20"/>
          <w:szCs w:val="20"/>
          <w:lang w:val="en" w:eastAsia="en-NZ"/>
        </w:rPr>
        <w:t xml:space="preserve"> </w:t>
      </w:r>
      <w:hyperlink r:id="rId4" w:history="1">
        <w:r>
          <w:rPr>
            <w:rStyle w:val="Hyperlink"/>
            <w:rFonts w:ascii="Ebrima" w:hAnsi="Ebrima"/>
            <w:sz w:val="20"/>
            <w:szCs w:val="20"/>
            <w:u w:val="none"/>
            <w:lang w:eastAsia="en-NZ"/>
          </w:rPr>
          <w:t>gordonr@landcareresearch.co.nz</w:t>
        </w:r>
      </w:hyperlink>
    </w:p>
    <w:p w:rsidR="00FC06C4" w:rsidRDefault="00FC06C4" w:rsidP="00F42FEE">
      <w:pPr>
        <w:jc w:val="both"/>
        <w:rPr>
          <w:rFonts w:ascii="Ebrima" w:hAnsi="Ebrima"/>
          <w:color w:val="000000"/>
          <w:sz w:val="20"/>
          <w:szCs w:val="20"/>
          <w:lang w:eastAsia="en-NZ"/>
        </w:rPr>
      </w:pPr>
      <w:r>
        <w:rPr>
          <w:rFonts w:ascii="Ebrima" w:hAnsi="Ebrima"/>
          <w:color w:val="000000"/>
          <w:sz w:val="20"/>
          <w:szCs w:val="20"/>
          <w:lang w:eastAsia="en-NZ"/>
        </w:rPr>
        <w:t>PO Box 69040, 54 Gerald Street, Lincoln 7608, New Zealand</w:t>
      </w:r>
    </w:p>
    <w:p w:rsidR="00FC06C4" w:rsidRDefault="00B75ABA" w:rsidP="00F42FEE">
      <w:pPr>
        <w:jc w:val="both"/>
        <w:rPr>
          <w:rFonts w:ascii="Ebrima" w:hAnsi="Ebrima"/>
          <w:color w:val="333333"/>
          <w:sz w:val="20"/>
          <w:szCs w:val="20"/>
          <w:lang w:val="en" w:eastAsia="en-NZ"/>
        </w:rPr>
      </w:pPr>
      <w:hyperlink r:id="rId5" w:history="1">
        <w:r w:rsidR="00FC06C4">
          <w:rPr>
            <w:rStyle w:val="Hyperlink"/>
            <w:rFonts w:ascii="Ebrima" w:hAnsi="Ebrima"/>
            <w:b/>
            <w:bCs/>
            <w:color w:val="444444"/>
            <w:sz w:val="20"/>
            <w:szCs w:val="20"/>
            <w:u w:val="none"/>
            <w:lang w:val="en" w:eastAsia="en-NZ"/>
          </w:rPr>
          <w:t>www.landcareresearch.co.nz</w:t>
        </w:r>
      </w:hyperlink>
    </w:p>
    <w:p w:rsidR="00FC06C4" w:rsidRDefault="00FC06C4" w:rsidP="00F42FEE">
      <w:pPr>
        <w:jc w:val="both"/>
        <w:rPr>
          <w:rFonts w:ascii="Ebrima" w:hAnsi="Ebrima"/>
          <w:color w:val="333333"/>
          <w:sz w:val="21"/>
          <w:szCs w:val="21"/>
          <w:lang w:val="en" w:eastAsia="en-NZ"/>
        </w:rPr>
      </w:pPr>
      <w:r>
        <w:rPr>
          <w:rFonts w:ascii="Ebrima" w:hAnsi="Ebrima"/>
          <w:b/>
          <w:bCs/>
          <w:noProof/>
          <w:color w:val="444444"/>
          <w:sz w:val="18"/>
          <w:szCs w:val="18"/>
          <w:lang w:eastAsia="en-NZ"/>
        </w:rPr>
        <w:drawing>
          <wp:inline distT="0" distB="0" distL="0" distR="0">
            <wp:extent cx="2792095" cy="1001395"/>
            <wp:effectExtent l="0" t="0" r="8255" b="8255"/>
            <wp:docPr id="1" name="Picture 1" descr="1MW_L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W_LR 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C4" w:rsidRDefault="00FC06C4" w:rsidP="00F42FEE">
      <w:pPr>
        <w:pStyle w:val="BodyText1"/>
        <w:jc w:val="both"/>
      </w:pPr>
    </w:p>
    <w:sectPr w:rsidR="00FC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4"/>
    <w:rsid w:val="0016239D"/>
    <w:rsid w:val="00AA06C5"/>
    <w:rsid w:val="00AD5184"/>
    <w:rsid w:val="00B75ABA"/>
    <w:rsid w:val="00C14196"/>
    <w:rsid w:val="00C34D3B"/>
    <w:rsid w:val="00C72A04"/>
    <w:rsid w:val="00CB1363"/>
    <w:rsid w:val="00CC78E7"/>
    <w:rsid w:val="00CE3964"/>
    <w:rsid w:val="00DD21BB"/>
    <w:rsid w:val="00F11468"/>
    <w:rsid w:val="00F42FEE"/>
    <w:rsid w:val="00FC06C4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F1AB"/>
  <w15:chartTrackingRefBased/>
  <w15:docId w15:val="{93D9A895-B17B-4AEC-A0AC-4FA19C7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6C4"/>
    <w:rPr>
      <w:color w:val="0000FF"/>
      <w:u w:val="single"/>
    </w:rPr>
  </w:style>
  <w:style w:type="paragraph" w:customStyle="1" w:styleId="BodyText1">
    <w:name w:val="Body Text1"/>
    <w:basedOn w:val="Normal"/>
    <w:uiPriority w:val="2"/>
    <w:rsid w:val="00FC06C4"/>
    <w:pPr>
      <w:spacing w:after="160" w:line="300" w:lineRule="atLeast"/>
    </w:pPr>
    <w:rPr>
      <w:color w:val="1E1E1E"/>
      <w:sz w:val="24"/>
      <w:szCs w:val="24"/>
    </w:rPr>
  </w:style>
  <w:style w:type="character" w:customStyle="1" w:styleId="HyperlinkSourceTextReference">
    <w:name w:val="Hyperlink (Source Text Reference)"/>
    <w:basedOn w:val="DefaultParagraphFont"/>
    <w:uiPriority w:val="2"/>
    <w:rsid w:val="00FC06C4"/>
    <w:rPr>
      <w:color w:val="0D6AB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E4B4.482334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andcareresearch.co.nz/" TargetMode="External"/><Relationship Id="rId4" Type="http://schemas.openxmlformats.org/officeDocument/2006/relationships/hyperlink" Target="mailto:gordonr@landcareresearch.co.n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Manaaki Whenua Landcare Research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Pye</dc:creator>
  <cp:keywords/>
  <dc:description/>
  <cp:lastModifiedBy>Pam Pye</cp:lastModifiedBy>
  <cp:revision>2</cp:revision>
  <dcterms:created xsi:type="dcterms:W3CDTF">2019-04-26T02:10:00Z</dcterms:created>
  <dcterms:modified xsi:type="dcterms:W3CDTF">2019-04-26T02:10:00Z</dcterms:modified>
</cp:coreProperties>
</file>