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10" w:rsidRDefault="00831B10" w:rsidP="00C00AA1">
      <w:pPr>
        <w:rPr>
          <w:lang w:val="en-US"/>
        </w:rPr>
      </w:pPr>
    </w:p>
    <w:p w:rsidR="00E10E9B" w:rsidRDefault="00E10E9B" w:rsidP="00E10E9B">
      <w:pPr>
        <w:jc w:val="center"/>
        <w:rPr>
          <w:b/>
          <w:lang w:val="en-US"/>
        </w:rPr>
      </w:pPr>
      <w:r>
        <w:rPr>
          <w:b/>
          <w:lang w:val="en-US"/>
        </w:rPr>
        <w:t>WHANGAREI DISTRICT COUNCIL</w:t>
      </w:r>
    </w:p>
    <w:p w:rsidR="00E10E9B" w:rsidRDefault="00E10E9B" w:rsidP="00E10E9B">
      <w:pPr>
        <w:jc w:val="center"/>
        <w:rPr>
          <w:b/>
          <w:lang w:val="en-US"/>
        </w:rPr>
      </w:pPr>
      <w:r>
        <w:rPr>
          <w:b/>
          <w:lang w:val="en-US"/>
        </w:rPr>
        <w:t>OUTSOURCING</w:t>
      </w:r>
    </w:p>
    <w:p w:rsidR="00E10E9B" w:rsidRDefault="00E10E9B" w:rsidP="00646BAF">
      <w:pPr>
        <w:jc w:val="center"/>
        <w:rPr>
          <w:lang w:val="en-US"/>
        </w:rPr>
      </w:pPr>
      <w:r>
        <w:rPr>
          <w:b/>
          <w:lang w:val="en-US"/>
        </w:rPr>
        <w:t>Provided to Brendan Mills in response to Official Information request dated 19 December 2012</w:t>
      </w:r>
    </w:p>
    <w:p w:rsidR="00E10E9B" w:rsidRDefault="00E10E9B" w:rsidP="00C00AA1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427"/>
        <w:gridCol w:w="3460"/>
        <w:gridCol w:w="2967"/>
      </w:tblGrid>
      <w:tr w:rsidR="00E10E9B" w:rsidRPr="00831B10" w:rsidTr="004E1BE6">
        <w:trPr>
          <w:tblHeader/>
        </w:trPr>
        <w:tc>
          <w:tcPr>
            <w:tcW w:w="3427" w:type="dxa"/>
          </w:tcPr>
          <w:p w:rsidR="00E10E9B" w:rsidRPr="00831B10" w:rsidRDefault="00E10E9B" w:rsidP="004E1B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</w:tc>
        <w:tc>
          <w:tcPr>
            <w:tcW w:w="3460" w:type="dxa"/>
          </w:tcPr>
          <w:p w:rsidR="00E10E9B" w:rsidRPr="00831B10" w:rsidRDefault="00E10E9B" w:rsidP="004E1B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Outsourcing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In-house (not exclusive list – but e.gs)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Regulatory Services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Dog/Animal control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Parking enforcement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Excessive noise control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Bylaw enforcement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Inspections under Fencing of Swimming Pools Act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Liquor Licensing Host Responsibility Awards co-ordination</w:t>
            </w:r>
          </w:p>
          <w:p w:rsidR="00E10E9B" w:rsidRDefault="00E10E9B" w:rsidP="004E1B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Specialised</w:t>
            </w:r>
            <w:proofErr w:type="spellEnd"/>
            <w:r>
              <w:rPr>
                <w:lang w:val="en-US"/>
              </w:rPr>
              <w:t xml:space="preserve"> legal services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Infrastructure Projects &amp; Support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Engineering related professional services (including survey, design, resource consent applications, contract management, project management, asset management) for I &amp; S projects.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Physical works contracts for I &amp; S assets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Rural fire fighting &amp; management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Engineering related professional services (including survey, design, resource consent applications, contract management, project management, asset management) for I &amp; S projects.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Operation and Maintenance of wastewater and water treatment plants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Maintenance of I &amp; S SCADA telemetry systems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Civil defence emergency management (shared services with NRC)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Rural Fire management (shared with NRC)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Financial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Administration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Resource Consents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Consenting work where Council does not have sufficient in-house resources or adequate technical expertise to address the specific resource consent issues</w:t>
            </w:r>
          </w:p>
          <w:p w:rsidR="00646BAF" w:rsidRDefault="00646BAF" w:rsidP="004E1BE6">
            <w:pPr>
              <w:rPr>
                <w:lang w:val="en-US"/>
              </w:rPr>
            </w:pP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Accounting for Council subsidiaries (but may be brought in-house)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Receipting for rates collection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Mail house services for producing and mailing out quarterly rates installments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Core accounting, rating and receipting functions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Policy &amp; Monitoring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Assessment and processing of Private Plan Changes to planning consultants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Professional services from experts where Council does not have in-house expertise – e.g. noise assessments, economic assessments, cultural/historical assessments, architectural work, ecological studies, engineering studies etc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Where independent opinions are required or peer review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Where required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Information Services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Where internal resources can not meet demand and specifically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Project delivery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Infrastructure design and build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Service desk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Disaster recovery</w:t>
            </w:r>
          </w:p>
          <w:p w:rsidR="00E10E9B" w:rsidRPr="008A4C54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Off site archive storage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Application support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Configuration change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Configuration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Call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Systems configuration development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Infrastructure administration and support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Infrastructure design and build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Maintenance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Project Delivery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Records management</w:t>
            </w:r>
          </w:p>
          <w:p w:rsidR="00E10E9B" w:rsidRDefault="00E10E9B" w:rsidP="004E1B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Digitisation</w:t>
            </w:r>
            <w:proofErr w:type="spellEnd"/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Mail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Data control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Community Services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CCTV maintenance contract – preventative and responsive, technical support to volunteer operators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City Safe Community Officer – bylaw education and enforcement within CBD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Graffiti Removal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CCTV Activ8 – immediate response CCTV downloads and reviewing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Funding/grants administration and advice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Community Safety programme coordination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Community safety and crime prevention advice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Advisory group coordination and support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Contract management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Waste &amp; Drainage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Operating services which provide cost and quality advantages. E.g. Solid waste – litter, recycling, transfer stations, Sewer, stormwater, pump stations maintenance and operation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 xml:space="preserve">Capital projects e.g. Ruakaka south sewer extension, wastewater </w:t>
            </w:r>
            <w:r>
              <w:rPr>
                <w:lang w:val="en-US"/>
              </w:rPr>
              <w:lastRenderedPageBreak/>
              <w:t>treatment plant upgrade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Where in-house resources with unavailable or do not have required skill for the job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Wastewater treatment plant operators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Lab services staff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Project managers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Engineers (wastewater, stormwater, solid waste)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Tradewaste staff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Asset Managers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Wastewater/stormwater operation specialists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Customer services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Budget/Account managers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Contract managers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Roading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Physical works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Design works, project management and supervision for major and medium sized projects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Asset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Network management i.e. supervising the group of network maintenance contracts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Traffic safety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Contract administration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Water Services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Reticulation maintenance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Electrical maintenance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Technical or specialist services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Some legal Services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Meter Reading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Treatment plant operation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Reticulation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Asset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Contract and Project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Water billing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Strategic planning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Processing new books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Mending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Selection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Ordering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Acquisitions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Some processing and cataloguing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Economic Development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Construct billboards, paint murals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Maori Relationships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Sites of Significance research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Researchers and writers for Hapu and Iwi Environmental Management Plans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Where specialist skill is needed e.g. Legal, technical research on property, legislation issues, building, compliance, valuation, reports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Where it is more cost effective to outsource e.g. large property acquisitions, advice on process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Other services where need is identified: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Pensioner housing – management of tenancies, maintenance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General housing stock – management of tenancies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Ground maintenance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Forestry management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Airport management</w:t>
            </w:r>
          </w:p>
          <w:p w:rsidR="00E10E9B" w:rsidRPr="00DC77C0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Cleaning etc of Council buildings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Lease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Project co-ordination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Budget management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Administration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Asset managers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Customer services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Budget/account managers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Contract managers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Venues and Events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Day to day repairs and maintenance of the venues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Technical support for events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Parks &amp; Recreation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Maintenance of: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parks and gardens in  the district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street and park trees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sportsfields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tracks and walkways administered by Council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playgrounds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coastal structures under jurisdiction of council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Identified natural areas – pest plant control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Removal of tagging from public places.</w:t>
            </w:r>
          </w:p>
          <w:p w:rsidR="00E10E9B" w:rsidRPr="00136E6E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Civil and structural engineering work, some drafting and project management work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 including: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Landscape design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Operation of cemeteries</w:t>
            </w:r>
          </w:p>
          <w:p w:rsidR="00E10E9B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Botanica conservatory</w:t>
            </w:r>
          </w:p>
          <w:p w:rsidR="00E10E9B" w:rsidRPr="00136E6E" w:rsidRDefault="00E10E9B" w:rsidP="004E1B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Customer Services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After hours telephone service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Governance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Some legal services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Insurance</w:t>
            </w:r>
          </w:p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Electoral Officer role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  <w:tr w:rsidR="00E10E9B" w:rsidTr="004E1BE6">
        <w:tc>
          <w:tcPr>
            <w:tcW w:w="342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Human Resources</w:t>
            </w:r>
          </w:p>
        </w:tc>
        <w:tc>
          <w:tcPr>
            <w:tcW w:w="3460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Specialist work in areas of employment relations, health and safety and learning and development</w:t>
            </w:r>
          </w:p>
        </w:tc>
        <w:tc>
          <w:tcPr>
            <w:tcW w:w="2967" w:type="dxa"/>
          </w:tcPr>
          <w:p w:rsidR="00E10E9B" w:rsidRDefault="00E10E9B" w:rsidP="004E1BE6">
            <w:pPr>
              <w:rPr>
                <w:lang w:val="en-US"/>
              </w:rPr>
            </w:pPr>
            <w:r>
              <w:rPr>
                <w:lang w:val="en-US"/>
              </w:rPr>
              <w:t>All others</w:t>
            </w:r>
          </w:p>
        </w:tc>
      </w:tr>
    </w:tbl>
    <w:p w:rsidR="00E10E9B" w:rsidRPr="00831B10" w:rsidRDefault="00E10E9B" w:rsidP="00C00AA1">
      <w:pPr>
        <w:rPr>
          <w:lang w:val="en-US"/>
        </w:rPr>
      </w:pPr>
    </w:p>
    <w:sectPr w:rsidR="00E10E9B" w:rsidRPr="00831B10" w:rsidSect="006D4C2D">
      <w:headerReference w:type="default" r:id="rId8"/>
      <w:footerReference w:type="default" r:id="rId9"/>
      <w:pgSz w:w="11906" w:h="16838" w:code="9"/>
      <w:pgMar w:top="1134" w:right="1134" w:bottom="1134" w:left="1134" w:header="652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C0" w:rsidRDefault="00DC77C0" w:rsidP="00650375">
      <w:r>
        <w:separator/>
      </w:r>
    </w:p>
  </w:endnote>
  <w:endnote w:type="continuationSeparator" w:id="0">
    <w:p w:rsidR="00DC77C0" w:rsidRDefault="00DC77C0" w:rsidP="0065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C0" w:rsidRPr="00734F0A" w:rsidRDefault="00DC77C0">
    <w:pPr>
      <w:pStyle w:val="Footer"/>
      <w:rPr>
        <w:lang w:val="en-US"/>
      </w:rPr>
    </w:pPr>
    <w:r>
      <w:rPr>
        <w:lang w:val="en-US"/>
      </w:rPr>
      <w:t>13/8382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C0" w:rsidRDefault="00DC77C0" w:rsidP="00650375">
      <w:r>
        <w:separator/>
      </w:r>
    </w:p>
  </w:footnote>
  <w:footnote w:type="continuationSeparator" w:id="0">
    <w:p w:rsidR="00DC77C0" w:rsidRDefault="00DC77C0" w:rsidP="0065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090"/>
      <w:docPartObj>
        <w:docPartGallery w:val="Page Numbers (Top of Page)"/>
        <w:docPartUnique/>
      </w:docPartObj>
    </w:sdtPr>
    <w:sdtContent>
      <w:p w:rsidR="001436E0" w:rsidRDefault="001436E0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436E0" w:rsidRDefault="00143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0B2"/>
    <w:multiLevelType w:val="hybridMultilevel"/>
    <w:tmpl w:val="053C42D6"/>
    <w:lvl w:ilvl="0" w:tplc="057E2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4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CF51DF"/>
    <w:rsid w:val="000060E5"/>
    <w:rsid w:val="0001183C"/>
    <w:rsid w:val="00012DFE"/>
    <w:rsid w:val="00014EE8"/>
    <w:rsid w:val="00015454"/>
    <w:rsid w:val="00015CE4"/>
    <w:rsid w:val="0002443D"/>
    <w:rsid w:val="00026077"/>
    <w:rsid w:val="000276ED"/>
    <w:rsid w:val="000318EE"/>
    <w:rsid w:val="00031CD7"/>
    <w:rsid w:val="00032F12"/>
    <w:rsid w:val="00033581"/>
    <w:rsid w:val="00035EF7"/>
    <w:rsid w:val="00036D00"/>
    <w:rsid w:val="0004683E"/>
    <w:rsid w:val="000477D1"/>
    <w:rsid w:val="00053AC5"/>
    <w:rsid w:val="00055751"/>
    <w:rsid w:val="00063CD6"/>
    <w:rsid w:val="00066596"/>
    <w:rsid w:val="00071A36"/>
    <w:rsid w:val="0007210E"/>
    <w:rsid w:val="00072B9C"/>
    <w:rsid w:val="00072D0E"/>
    <w:rsid w:val="00074BE6"/>
    <w:rsid w:val="00077DC8"/>
    <w:rsid w:val="0008136A"/>
    <w:rsid w:val="000843CE"/>
    <w:rsid w:val="00084402"/>
    <w:rsid w:val="00086021"/>
    <w:rsid w:val="00091756"/>
    <w:rsid w:val="000932E7"/>
    <w:rsid w:val="000958A7"/>
    <w:rsid w:val="000A12C8"/>
    <w:rsid w:val="000A13FA"/>
    <w:rsid w:val="000A4C70"/>
    <w:rsid w:val="000A79F7"/>
    <w:rsid w:val="000C3542"/>
    <w:rsid w:val="000C35B5"/>
    <w:rsid w:val="000C49BD"/>
    <w:rsid w:val="000C6505"/>
    <w:rsid w:val="000C7E31"/>
    <w:rsid w:val="000D6211"/>
    <w:rsid w:val="000E547E"/>
    <w:rsid w:val="000E75A9"/>
    <w:rsid w:val="000F2722"/>
    <w:rsid w:val="000F7E8F"/>
    <w:rsid w:val="00100D28"/>
    <w:rsid w:val="0010312B"/>
    <w:rsid w:val="001034EF"/>
    <w:rsid w:val="00116502"/>
    <w:rsid w:val="00117B95"/>
    <w:rsid w:val="001227DE"/>
    <w:rsid w:val="00124F93"/>
    <w:rsid w:val="00131238"/>
    <w:rsid w:val="00131ECF"/>
    <w:rsid w:val="00132000"/>
    <w:rsid w:val="00136E6E"/>
    <w:rsid w:val="001379F9"/>
    <w:rsid w:val="0014057E"/>
    <w:rsid w:val="00142BA2"/>
    <w:rsid w:val="001433CA"/>
    <w:rsid w:val="001436E0"/>
    <w:rsid w:val="00146C57"/>
    <w:rsid w:val="001517A3"/>
    <w:rsid w:val="001538EB"/>
    <w:rsid w:val="00155782"/>
    <w:rsid w:val="0015590A"/>
    <w:rsid w:val="001559ED"/>
    <w:rsid w:val="00160857"/>
    <w:rsid w:val="00161C75"/>
    <w:rsid w:val="00161CB1"/>
    <w:rsid w:val="001623D3"/>
    <w:rsid w:val="00163011"/>
    <w:rsid w:val="00164CA2"/>
    <w:rsid w:val="00167DC4"/>
    <w:rsid w:val="00167ED4"/>
    <w:rsid w:val="00171724"/>
    <w:rsid w:val="001729C7"/>
    <w:rsid w:val="00173B9E"/>
    <w:rsid w:val="00187671"/>
    <w:rsid w:val="00190713"/>
    <w:rsid w:val="001919D2"/>
    <w:rsid w:val="00192552"/>
    <w:rsid w:val="001931C9"/>
    <w:rsid w:val="00194D37"/>
    <w:rsid w:val="00195427"/>
    <w:rsid w:val="0019625C"/>
    <w:rsid w:val="00196B1F"/>
    <w:rsid w:val="001A1279"/>
    <w:rsid w:val="001B0D2E"/>
    <w:rsid w:val="001B0ECC"/>
    <w:rsid w:val="001B1AEE"/>
    <w:rsid w:val="001B2A1F"/>
    <w:rsid w:val="001B7570"/>
    <w:rsid w:val="001C30F6"/>
    <w:rsid w:val="001C3E1E"/>
    <w:rsid w:val="001D04CD"/>
    <w:rsid w:val="001D3C6A"/>
    <w:rsid w:val="001D40CA"/>
    <w:rsid w:val="001E2255"/>
    <w:rsid w:val="001F3044"/>
    <w:rsid w:val="001F3886"/>
    <w:rsid w:val="00203349"/>
    <w:rsid w:val="002100F7"/>
    <w:rsid w:val="00215B35"/>
    <w:rsid w:val="002174F7"/>
    <w:rsid w:val="00224552"/>
    <w:rsid w:val="002259F3"/>
    <w:rsid w:val="00226B1B"/>
    <w:rsid w:val="002302BC"/>
    <w:rsid w:val="002307CB"/>
    <w:rsid w:val="00231469"/>
    <w:rsid w:val="00231A6F"/>
    <w:rsid w:val="002329FF"/>
    <w:rsid w:val="00235616"/>
    <w:rsid w:val="00237FBC"/>
    <w:rsid w:val="00242AB4"/>
    <w:rsid w:val="002449C8"/>
    <w:rsid w:val="00245558"/>
    <w:rsid w:val="002457E9"/>
    <w:rsid w:val="00245E43"/>
    <w:rsid w:val="0025017D"/>
    <w:rsid w:val="0025058F"/>
    <w:rsid w:val="00253E04"/>
    <w:rsid w:val="00256234"/>
    <w:rsid w:val="0026137F"/>
    <w:rsid w:val="002625DA"/>
    <w:rsid w:val="00264AAD"/>
    <w:rsid w:val="00271A55"/>
    <w:rsid w:val="00274E1C"/>
    <w:rsid w:val="00276A4A"/>
    <w:rsid w:val="00280D8B"/>
    <w:rsid w:val="00290976"/>
    <w:rsid w:val="002939B1"/>
    <w:rsid w:val="002949D6"/>
    <w:rsid w:val="00296BC0"/>
    <w:rsid w:val="002A018D"/>
    <w:rsid w:val="002A4E83"/>
    <w:rsid w:val="002A5C85"/>
    <w:rsid w:val="002A6284"/>
    <w:rsid w:val="002B17A7"/>
    <w:rsid w:val="002B1AA6"/>
    <w:rsid w:val="002B215B"/>
    <w:rsid w:val="002C5456"/>
    <w:rsid w:val="002C68D3"/>
    <w:rsid w:val="002C6A2B"/>
    <w:rsid w:val="002E079A"/>
    <w:rsid w:val="002E35AB"/>
    <w:rsid w:val="002E45DE"/>
    <w:rsid w:val="002E48E5"/>
    <w:rsid w:val="002E4D5B"/>
    <w:rsid w:val="002E7AC7"/>
    <w:rsid w:val="002F1608"/>
    <w:rsid w:val="002F1B7E"/>
    <w:rsid w:val="002F5EA8"/>
    <w:rsid w:val="002F6E4D"/>
    <w:rsid w:val="002F7590"/>
    <w:rsid w:val="00305107"/>
    <w:rsid w:val="003052D8"/>
    <w:rsid w:val="00306219"/>
    <w:rsid w:val="00310A6A"/>
    <w:rsid w:val="00312716"/>
    <w:rsid w:val="003167E2"/>
    <w:rsid w:val="003228AA"/>
    <w:rsid w:val="0032422E"/>
    <w:rsid w:val="00326C6A"/>
    <w:rsid w:val="00332CC4"/>
    <w:rsid w:val="00333888"/>
    <w:rsid w:val="003340AA"/>
    <w:rsid w:val="00350A9B"/>
    <w:rsid w:val="00351046"/>
    <w:rsid w:val="00351312"/>
    <w:rsid w:val="00360C9C"/>
    <w:rsid w:val="003615BA"/>
    <w:rsid w:val="003632B0"/>
    <w:rsid w:val="00370C80"/>
    <w:rsid w:val="00376666"/>
    <w:rsid w:val="00377E4F"/>
    <w:rsid w:val="00380BB0"/>
    <w:rsid w:val="00380F5A"/>
    <w:rsid w:val="00382152"/>
    <w:rsid w:val="003830DB"/>
    <w:rsid w:val="003860B1"/>
    <w:rsid w:val="0039080F"/>
    <w:rsid w:val="00394B1D"/>
    <w:rsid w:val="003950A4"/>
    <w:rsid w:val="003A1200"/>
    <w:rsid w:val="003A1288"/>
    <w:rsid w:val="003A31DD"/>
    <w:rsid w:val="003A4DD1"/>
    <w:rsid w:val="003A5740"/>
    <w:rsid w:val="003A58EF"/>
    <w:rsid w:val="003A60DE"/>
    <w:rsid w:val="003B19F2"/>
    <w:rsid w:val="003B4510"/>
    <w:rsid w:val="003B6487"/>
    <w:rsid w:val="003C3B23"/>
    <w:rsid w:val="003D46B0"/>
    <w:rsid w:val="003D6776"/>
    <w:rsid w:val="003E256F"/>
    <w:rsid w:val="003F01A3"/>
    <w:rsid w:val="003F371F"/>
    <w:rsid w:val="003F44AA"/>
    <w:rsid w:val="003F7BAF"/>
    <w:rsid w:val="00401B4B"/>
    <w:rsid w:val="00406F3F"/>
    <w:rsid w:val="004109A4"/>
    <w:rsid w:val="00416770"/>
    <w:rsid w:val="00432857"/>
    <w:rsid w:val="00433E15"/>
    <w:rsid w:val="00434EFE"/>
    <w:rsid w:val="004363E2"/>
    <w:rsid w:val="00436DF3"/>
    <w:rsid w:val="00440C5A"/>
    <w:rsid w:val="004417EE"/>
    <w:rsid w:val="00447240"/>
    <w:rsid w:val="00452872"/>
    <w:rsid w:val="00454C3F"/>
    <w:rsid w:val="0045694C"/>
    <w:rsid w:val="00457861"/>
    <w:rsid w:val="00460D5D"/>
    <w:rsid w:val="004647EE"/>
    <w:rsid w:val="00466265"/>
    <w:rsid w:val="00473919"/>
    <w:rsid w:val="00474DCE"/>
    <w:rsid w:val="00475066"/>
    <w:rsid w:val="00477364"/>
    <w:rsid w:val="004822C9"/>
    <w:rsid w:val="0049444E"/>
    <w:rsid w:val="00496D49"/>
    <w:rsid w:val="004A1FF5"/>
    <w:rsid w:val="004A3D82"/>
    <w:rsid w:val="004A546D"/>
    <w:rsid w:val="004A5BCB"/>
    <w:rsid w:val="004B119C"/>
    <w:rsid w:val="004B13A6"/>
    <w:rsid w:val="004B6E57"/>
    <w:rsid w:val="004C1C9F"/>
    <w:rsid w:val="004C2D86"/>
    <w:rsid w:val="004C3A5C"/>
    <w:rsid w:val="004C5998"/>
    <w:rsid w:val="004D1590"/>
    <w:rsid w:val="004D32E3"/>
    <w:rsid w:val="004D3B29"/>
    <w:rsid w:val="004E12D6"/>
    <w:rsid w:val="004E1979"/>
    <w:rsid w:val="004E585E"/>
    <w:rsid w:val="004E6CED"/>
    <w:rsid w:val="004F1918"/>
    <w:rsid w:val="00503BD4"/>
    <w:rsid w:val="00504807"/>
    <w:rsid w:val="00505052"/>
    <w:rsid w:val="005065E7"/>
    <w:rsid w:val="00506C9B"/>
    <w:rsid w:val="005127C2"/>
    <w:rsid w:val="00512C67"/>
    <w:rsid w:val="00513F77"/>
    <w:rsid w:val="00514D8C"/>
    <w:rsid w:val="00515AE0"/>
    <w:rsid w:val="00522089"/>
    <w:rsid w:val="0052517F"/>
    <w:rsid w:val="00525DA1"/>
    <w:rsid w:val="005300F4"/>
    <w:rsid w:val="00532BEE"/>
    <w:rsid w:val="00533FF7"/>
    <w:rsid w:val="00535604"/>
    <w:rsid w:val="00537D90"/>
    <w:rsid w:val="00540423"/>
    <w:rsid w:val="00545B0D"/>
    <w:rsid w:val="0054646B"/>
    <w:rsid w:val="005538F0"/>
    <w:rsid w:val="00553C06"/>
    <w:rsid w:val="00554C1D"/>
    <w:rsid w:val="005551FF"/>
    <w:rsid w:val="0055753B"/>
    <w:rsid w:val="005643DA"/>
    <w:rsid w:val="00564848"/>
    <w:rsid w:val="00565FB3"/>
    <w:rsid w:val="00570D7F"/>
    <w:rsid w:val="0057112D"/>
    <w:rsid w:val="005712D8"/>
    <w:rsid w:val="00576CF6"/>
    <w:rsid w:val="005805CD"/>
    <w:rsid w:val="00580982"/>
    <w:rsid w:val="00580DA5"/>
    <w:rsid w:val="005816B4"/>
    <w:rsid w:val="0058433C"/>
    <w:rsid w:val="00584F65"/>
    <w:rsid w:val="0058524B"/>
    <w:rsid w:val="005872D9"/>
    <w:rsid w:val="00591634"/>
    <w:rsid w:val="0059380C"/>
    <w:rsid w:val="0059464C"/>
    <w:rsid w:val="005A0D3A"/>
    <w:rsid w:val="005A4096"/>
    <w:rsid w:val="005A409C"/>
    <w:rsid w:val="005A5684"/>
    <w:rsid w:val="005B139B"/>
    <w:rsid w:val="005C3BD8"/>
    <w:rsid w:val="005D3816"/>
    <w:rsid w:val="005D52E0"/>
    <w:rsid w:val="005D5811"/>
    <w:rsid w:val="005D6ED9"/>
    <w:rsid w:val="005E1279"/>
    <w:rsid w:val="005E4069"/>
    <w:rsid w:val="005E419B"/>
    <w:rsid w:val="005E6E0D"/>
    <w:rsid w:val="005F2362"/>
    <w:rsid w:val="006038D2"/>
    <w:rsid w:val="00607061"/>
    <w:rsid w:val="00614B7C"/>
    <w:rsid w:val="00616D4F"/>
    <w:rsid w:val="0062064B"/>
    <w:rsid w:val="0062269D"/>
    <w:rsid w:val="0062370A"/>
    <w:rsid w:val="0062427E"/>
    <w:rsid w:val="00625F2B"/>
    <w:rsid w:val="00627AF7"/>
    <w:rsid w:val="00631660"/>
    <w:rsid w:val="00631DB2"/>
    <w:rsid w:val="00633AFD"/>
    <w:rsid w:val="00640DC4"/>
    <w:rsid w:val="00646BAF"/>
    <w:rsid w:val="00650375"/>
    <w:rsid w:val="00655521"/>
    <w:rsid w:val="00657D3A"/>
    <w:rsid w:val="00661F04"/>
    <w:rsid w:val="00662FEC"/>
    <w:rsid w:val="00663B7A"/>
    <w:rsid w:val="00664B41"/>
    <w:rsid w:val="00667803"/>
    <w:rsid w:val="00682532"/>
    <w:rsid w:val="00682A98"/>
    <w:rsid w:val="0068635C"/>
    <w:rsid w:val="00690AAB"/>
    <w:rsid w:val="006919C4"/>
    <w:rsid w:val="00692F6A"/>
    <w:rsid w:val="006930DE"/>
    <w:rsid w:val="006A02C4"/>
    <w:rsid w:val="006A1AB4"/>
    <w:rsid w:val="006A4252"/>
    <w:rsid w:val="006A45C3"/>
    <w:rsid w:val="006B3552"/>
    <w:rsid w:val="006B4D4F"/>
    <w:rsid w:val="006B7AF8"/>
    <w:rsid w:val="006C0592"/>
    <w:rsid w:val="006C3A3C"/>
    <w:rsid w:val="006C650D"/>
    <w:rsid w:val="006C7474"/>
    <w:rsid w:val="006D116A"/>
    <w:rsid w:val="006D4C2D"/>
    <w:rsid w:val="006E1E13"/>
    <w:rsid w:val="006E2F55"/>
    <w:rsid w:val="006E52FC"/>
    <w:rsid w:val="006F1F3E"/>
    <w:rsid w:val="006F67E2"/>
    <w:rsid w:val="006F7460"/>
    <w:rsid w:val="00700A51"/>
    <w:rsid w:val="00705EE3"/>
    <w:rsid w:val="007061A2"/>
    <w:rsid w:val="00706EB7"/>
    <w:rsid w:val="00711CB9"/>
    <w:rsid w:val="00715514"/>
    <w:rsid w:val="00722996"/>
    <w:rsid w:val="00727402"/>
    <w:rsid w:val="00727EBD"/>
    <w:rsid w:val="00733E53"/>
    <w:rsid w:val="00734F0A"/>
    <w:rsid w:val="007352E2"/>
    <w:rsid w:val="00741384"/>
    <w:rsid w:val="00741602"/>
    <w:rsid w:val="0074223E"/>
    <w:rsid w:val="007444BC"/>
    <w:rsid w:val="007530D8"/>
    <w:rsid w:val="00755ED6"/>
    <w:rsid w:val="007634CD"/>
    <w:rsid w:val="007655C9"/>
    <w:rsid w:val="00780865"/>
    <w:rsid w:val="0078403B"/>
    <w:rsid w:val="00784CA0"/>
    <w:rsid w:val="00786A9E"/>
    <w:rsid w:val="00787CDB"/>
    <w:rsid w:val="00790E38"/>
    <w:rsid w:val="00791FE5"/>
    <w:rsid w:val="007A0B02"/>
    <w:rsid w:val="007B1A18"/>
    <w:rsid w:val="007B5488"/>
    <w:rsid w:val="007B5AD0"/>
    <w:rsid w:val="007B6734"/>
    <w:rsid w:val="007B7C57"/>
    <w:rsid w:val="007C0DFD"/>
    <w:rsid w:val="007C14F7"/>
    <w:rsid w:val="007C3092"/>
    <w:rsid w:val="007C3592"/>
    <w:rsid w:val="007C4679"/>
    <w:rsid w:val="007C4C03"/>
    <w:rsid w:val="007C5163"/>
    <w:rsid w:val="007C5AD5"/>
    <w:rsid w:val="007C647A"/>
    <w:rsid w:val="007E61D7"/>
    <w:rsid w:val="007F02C4"/>
    <w:rsid w:val="007F2791"/>
    <w:rsid w:val="007F3354"/>
    <w:rsid w:val="007F3C36"/>
    <w:rsid w:val="00803B83"/>
    <w:rsid w:val="008048E6"/>
    <w:rsid w:val="00811A3C"/>
    <w:rsid w:val="00812D04"/>
    <w:rsid w:val="0081306F"/>
    <w:rsid w:val="008162CA"/>
    <w:rsid w:val="008235E9"/>
    <w:rsid w:val="00825265"/>
    <w:rsid w:val="00825592"/>
    <w:rsid w:val="00827521"/>
    <w:rsid w:val="008313EE"/>
    <w:rsid w:val="00831B10"/>
    <w:rsid w:val="00833734"/>
    <w:rsid w:val="00834210"/>
    <w:rsid w:val="00842D8F"/>
    <w:rsid w:val="008473D6"/>
    <w:rsid w:val="008478B4"/>
    <w:rsid w:val="0085051D"/>
    <w:rsid w:val="00851024"/>
    <w:rsid w:val="00860FBB"/>
    <w:rsid w:val="0086199A"/>
    <w:rsid w:val="0086794C"/>
    <w:rsid w:val="0087049C"/>
    <w:rsid w:val="008711EC"/>
    <w:rsid w:val="00871604"/>
    <w:rsid w:val="00874D54"/>
    <w:rsid w:val="008760ED"/>
    <w:rsid w:val="00876A37"/>
    <w:rsid w:val="00877CB5"/>
    <w:rsid w:val="00880ED5"/>
    <w:rsid w:val="00881DEB"/>
    <w:rsid w:val="008842D1"/>
    <w:rsid w:val="00886056"/>
    <w:rsid w:val="008864B9"/>
    <w:rsid w:val="00890560"/>
    <w:rsid w:val="00892D2B"/>
    <w:rsid w:val="008940BA"/>
    <w:rsid w:val="00894FA2"/>
    <w:rsid w:val="00895EC3"/>
    <w:rsid w:val="008A17E1"/>
    <w:rsid w:val="008A4C54"/>
    <w:rsid w:val="008A62CF"/>
    <w:rsid w:val="008A64BE"/>
    <w:rsid w:val="008A6ED1"/>
    <w:rsid w:val="008A7223"/>
    <w:rsid w:val="008B081D"/>
    <w:rsid w:val="008B1848"/>
    <w:rsid w:val="008C0AF4"/>
    <w:rsid w:val="008C1DC7"/>
    <w:rsid w:val="008C2315"/>
    <w:rsid w:val="008C2B0A"/>
    <w:rsid w:val="008C3789"/>
    <w:rsid w:val="008C40F8"/>
    <w:rsid w:val="008C6E93"/>
    <w:rsid w:val="008D2B14"/>
    <w:rsid w:val="008D6D23"/>
    <w:rsid w:val="008E05D7"/>
    <w:rsid w:val="008E2B04"/>
    <w:rsid w:val="008E555E"/>
    <w:rsid w:val="008E67EC"/>
    <w:rsid w:val="008E6A31"/>
    <w:rsid w:val="008F4E7B"/>
    <w:rsid w:val="00900DAE"/>
    <w:rsid w:val="00904A30"/>
    <w:rsid w:val="00906709"/>
    <w:rsid w:val="00914DBC"/>
    <w:rsid w:val="00915A58"/>
    <w:rsid w:val="00917770"/>
    <w:rsid w:val="009334F7"/>
    <w:rsid w:val="00933C27"/>
    <w:rsid w:val="00956548"/>
    <w:rsid w:val="00957D69"/>
    <w:rsid w:val="00966570"/>
    <w:rsid w:val="00972895"/>
    <w:rsid w:val="00972FF9"/>
    <w:rsid w:val="009757DB"/>
    <w:rsid w:val="00976142"/>
    <w:rsid w:val="00976E94"/>
    <w:rsid w:val="009802AF"/>
    <w:rsid w:val="00983A10"/>
    <w:rsid w:val="00990BE7"/>
    <w:rsid w:val="00991CBA"/>
    <w:rsid w:val="00994E60"/>
    <w:rsid w:val="009A2189"/>
    <w:rsid w:val="009A2C25"/>
    <w:rsid w:val="009A5733"/>
    <w:rsid w:val="009A5F29"/>
    <w:rsid w:val="009A6912"/>
    <w:rsid w:val="009B4F19"/>
    <w:rsid w:val="009B5841"/>
    <w:rsid w:val="009B61D0"/>
    <w:rsid w:val="009C0836"/>
    <w:rsid w:val="009C08D4"/>
    <w:rsid w:val="009D1C18"/>
    <w:rsid w:val="009D26B2"/>
    <w:rsid w:val="009D36C1"/>
    <w:rsid w:val="009D41E3"/>
    <w:rsid w:val="009D462A"/>
    <w:rsid w:val="009E3659"/>
    <w:rsid w:val="009F1273"/>
    <w:rsid w:val="009F12BD"/>
    <w:rsid w:val="009F65CC"/>
    <w:rsid w:val="00A03CF4"/>
    <w:rsid w:val="00A04552"/>
    <w:rsid w:val="00A14B94"/>
    <w:rsid w:val="00A214CA"/>
    <w:rsid w:val="00A232DD"/>
    <w:rsid w:val="00A242EC"/>
    <w:rsid w:val="00A317AA"/>
    <w:rsid w:val="00A325FF"/>
    <w:rsid w:val="00A45BE1"/>
    <w:rsid w:val="00A514F7"/>
    <w:rsid w:val="00A52D66"/>
    <w:rsid w:val="00A53365"/>
    <w:rsid w:val="00A55676"/>
    <w:rsid w:val="00A56C74"/>
    <w:rsid w:val="00A60E88"/>
    <w:rsid w:val="00A61019"/>
    <w:rsid w:val="00A62378"/>
    <w:rsid w:val="00A70506"/>
    <w:rsid w:val="00A70734"/>
    <w:rsid w:val="00A71E71"/>
    <w:rsid w:val="00A75278"/>
    <w:rsid w:val="00A76387"/>
    <w:rsid w:val="00A81756"/>
    <w:rsid w:val="00AA119D"/>
    <w:rsid w:val="00AA42F2"/>
    <w:rsid w:val="00AA6080"/>
    <w:rsid w:val="00AA650D"/>
    <w:rsid w:val="00AB6688"/>
    <w:rsid w:val="00AD7D45"/>
    <w:rsid w:val="00AE400B"/>
    <w:rsid w:val="00AE5E63"/>
    <w:rsid w:val="00AE692A"/>
    <w:rsid w:val="00AE6996"/>
    <w:rsid w:val="00B04DE4"/>
    <w:rsid w:val="00B07784"/>
    <w:rsid w:val="00B07D4E"/>
    <w:rsid w:val="00B10F6F"/>
    <w:rsid w:val="00B172A2"/>
    <w:rsid w:val="00B173B7"/>
    <w:rsid w:val="00B17FED"/>
    <w:rsid w:val="00B20801"/>
    <w:rsid w:val="00B22FAA"/>
    <w:rsid w:val="00B23193"/>
    <w:rsid w:val="00B26147"/>
    <w:rsid w:val="00B2737A"/>
    <w:rsid w:val="00B30933"/>
    <w:rsid w:val="00B35418"/>
    <w:rsid w:val="00B36809"/>
    <w:rsid w:val="00B3686E"/>
    <w:rsid w:val="00B5147F"/>
    <w:rsid w:val="00B5180F"/>
    <w:rsid w:val="00B53FA1"/>
    <w:rsid w:val="00B60518"/>
    <w:rsid w:val="00B62EA0"/>
    <w:rsid w:val="00B635A4"/>
    <w:rsid w:val="00B64A12"/>
    <w:rsid w:val="00B66082"/>
    <w:rsid w:val="00B70AE6"/>
    <w:rsid w:val="00B77732"/>
    <w:rsid w:val="00B77D66"/>
    <w:rsid w:val="00B8388F"/>
    <w:rsid w:val="00B83EDC"/>
    <w:rsid w:val="00B84983"/>
    <w:rsid w:val="00B93314"/>
    <w:rsid w:val="00B95677"/>
    <w:rsid w:val="00B95E97"/>
    <w:rsid w:val="00B973F7"/>
    <w:rsid w:val="00BA3C30"/>
    <w:rsid w:val="00BA42FC"/>
    <w:rsid w:val="00BA5CC2"/>
    <w:rsid w:val="00BB0550"/>
    <w:rsid w:val="00BB10A2"/>
    <w:rsid w:val="00BB4CEF"/>
    <w:rsid w:val="00BB60A1"/>
    <w:rsid w:val="00BC12EE"/>
    <w:rsid w:val="00BC58F5"/>
    <w:rsid w:val="00BC59BF"/>
    <w:rsid w:val="00BD19C9"/>
    <w:rsid w:val="00BD540A"/>
    <w:rsid w:val="00BE039E"/>
    <w:rsid w:val="00BE5B45"/>
    <w:rsid w:val="00BF3CC9"/>
    <w:rsid w:val="00BF6E39"/>
    <w:rsid w:val="00BF75E6"/>
    <w:rsid w:val="00C00AA1"/>
    <w:rsid w:val="00C02474"/>
    <w:rsid w:val="00C03ABB"/>
    <w:rsid w:val="00C0431F"/>
    <w:rsid w:val="00C05808"/>
    <w:rsid w:val="00C06CC5"/>
    <w:rsid w:val="00C11C96"/>
    <w:rsid w:val="00C12249"/>
    <w:rsid w:val="00C12EB9"/>
    <w:rsid w:val="00C137EE"/>
    <w:rsid w:val="00C146C1"/>
    <w:rsid w:val="00C15664"/>
    <w:rsid w:val="00C165E7"/>
    <w:rsid w:val="00C20DC0"/>
    <w:rsid w:val="00C222F5"/>
    <w:rsid w:val="00C227AA"/>
    <w:rsid w:val="00C26EBF"/>
    <w:rsid w:val="00C2712D"/>
    <w:rsid w:val="00C40E4D"/>
    <w:rsid w:val="00C42CA7"/>
    <w:rsid w:val="00C45DE3"/>
    <w:rsid w:val="00C51AE1"/>
    <w:rsid w:val="00C51CF8"/>
    <w:rsid w:val="00C52E46"/>
    <w:rsid w:val="00C54210"/>
    <w:rsid w:val="00C61914"/>
    <w:rsid w:val="00C62352"/>
    <w:rsid w:val="00C65F68"/>
    <w:rsid w:val="00C70136"/>
    <w:rsid w:val="00C778DE"/>
    <w:rsid w:val="00C80FDA"/>
    <w:rsid w:val="00C84614"/>
    <w:rsid w:val="00C86774"/>
    <w:rsid w:val="00C94821"/>
    <w:rsid w:val="00CA0EE3"/>
    <w:rsid w:val="00CA33B4"/>
    <w:rsid w:val="00CA45C9"/>
    <w:rsid w:val="00CB3659"/>
    <w:rsid w:val="00CC0794"/>
    <w:rsid w:val="00CC5E99"/>
    <w:rsid w:val="00CD5FD6"/>
    <w:rsid w:val="00CD6E39"/>
    <w:rsid w:val="00CF51DF"/>
    <w:rsid w:val="00CF573F"/>
    <w:rsid w:val="00CF5B1C"/>
    <w:rsid w:val="00CF7956"/>
    <w:rsid w:val="00D025CF"/>
    <w:rsid w:val="00D02AA6"/>
    <w:rsid w:val="00D10161"/>
    <w:rsid w:val="00D138B3"/>
    <w:rsid w:val="00D14D77"/>
    <w:rsid w:val="00D2010F"/>
    <w:rsid w:val="00D21F4E"/>
    <w:rsid w:val="00D222E8"/>
    <w:rsid w:val="00D2408F"/>
    <w:rsid w:val="00D24C7C"/>
    <w:rsid w:val="00D26F8D"/>
    <w:rsid w:val="00D3041E"/>
    <w:rsid w:val="00D409D7"/>
    <w:rsid w:val="00D4219F"/>
    <w:rsid w:val="00D428E1"/>
    <w:rsid w:val="00D57BD2"/>
    <w:rsid w:val="00D63C39"/>
    <w:rsid w:val="00D65B6F"/>
    <w:rsid w:val="00D70044"/>
    <w:rsid w:val="00D70971"/>
    <w:rsid w:val="00D71BB0"/>
    <w:rsid w:val="00D73203"/>
    <w:rsid w:val="00D830D5"/>
    <w:rsid w:val="00D86811"/>
    <w:rsid w:val="00D90299"/>
    <w:rsid w:val="00D9298E"/>
    <w:rsid w:val="00D94D6E"/>
    <w:rsid w:val="00DA0186"/>
    <w:rsid w:val="00DA06A9"/>
    <w:rsid w:val="00DA081A"/>
    <w:rsid w:val="00DB2222"/>
    <w:rsid w:val="00DB5C5F"/>
    <w:rsid w:val="00DC54D1"/>
    <w:rsid w:val="00DC5D5E"/>
    <w:rsid w:val="00DC77C0"/>
    <w:rsid w:val="00DD541C"/>
    <w:rsid w:val="00DD5A1B"/>
    <w:rsid w:val="00DE267B"/>
    <w:rsid w:val="00DE39D4"/>
    <w:rsid w:val="00DE463A"/>
    <w:rsid w:val="00DF2DA8"/>
    <w:rsid w:val="00DF4E22"/>
    <w:rsid w:val="00DF4ED1"/>
    <w:rsid w:val="00DF55BF"/>
    <w:rsid w:val="00E06ABB"/>
    <w:rsid w:val="00E10E9B"/>
    <w:rsid w:val="00E11326"/>
    <w:rsid w:val="00E15982"/>
    <w:rsid w:val="00E16B83"/>
    <w:rsid w:val="00E17419"/>
    <w:rsid w:val="00E20562"/>
    <w:rsid w:val="00E205D3"/>
    <w:rsid w:val="00E22CD7"/>
    <w:rsid w:val="00E22E92"/>
    <w:rsid w:val="00E246F3"/>
    <w:rsid w:val="00E308A9"/>
    <w:rsid w:val="00E339B5"/>
    <w:rsid w:val="00E33EBE"/>
    <w:rsid w:val="00E368A6"/>
    <w:rsid w:val="00E4514D"/>
    <w:rsid w:val="00E60B43"/>
    <w:rsid w:val="00E70401"/>
    <w:rsid w:val="00E70C49"/>
    <w:rsid w:val="00E73284"/>
    <w:rsid w:val="00E733B6"/>
    <w:rsid w:val="00E75604"/>
    <w:rsid w:val="00E800BB"/>
    <w:rsid w:val="00E82FC7"/>
    <w:rsid w:val="00E852D0"/>
    <w:rsid w:val="00E913E0"/>
    <w:rsid w:val="00E92B5C"/>
    <w:rsid w:val="00E93221"/>
    <w:rsid w:val="00EA1069"/>
    <w:rsid w:val="00EA5EF1"/>
    <w:rsid w:val="00EB1242"/>
    <w:rsid w:val="00EB18EE"/>
    <w:rsid w:val="00EB2E91"/>
    <w:rsid w:val="00EB3FAA"/>
    <w:rsid w:val="00EB784F"/>
    <w:rsid w:val="00EC2D57"/>
    <w:rsid w:val="00EC665A"/>
    <w:rsid w:val="00ED266E"/>
    <w:rsid w:val="00ED73AD"/>
    <w:rsid w:val="00EE37B7"/>
    <w:rsid w:val="00EE5124"/>
    <w:rsid w:val="00EE539C"/>
    <w:rsid w:val="00EF499B"/>
    <w:rsid w:val="00F02C0D"/>
    <w:rsid w:val="00F03073"/>
    <w:rsid w:val="00F0398D"/>
    <w:rsid w:val="00F05BBA"/>
    <w:rsid w:val="00F15397"/>
    <w:rsid w:val="00F155A1"/>
    <w:rsid w:val="00F27584"/>
    <w:rsid w:val="00F30421"/>
    <w:rsid w:val="00F37AA7"/>
    <w:rsid w:val="00F4271C"/>
    <w:rsid w:val="00F43C63"/>
    <w:rsid w:val="00F43D5F"/>
    <w:rsid w:val="00F44266"/>
    <w:rsid w:val="00F453D6"/>
    <w:rsid w:val="00F46640"/>
    <w:rsid w:val="00F51043"/>
    <w:rsid w:val="00F511F6"/>
    <w:rsid w:val="00F51405"/>
    <w:rsid w:val="00F566B7"/>
    <w:rsid w:val="00F630EA"/>
    <w:rsid w:val="00F7074F"/>
    <w:rsid w:val="00F70AAD"/>
    <w:rsid w:val="00F85410"/>
    <w:rsid w:val="00F919C3"/>
    <w:rsid w:val="00F97ACE"/>
    <w:rsid w:val="00FA0565"/>
    <w:rsid w:val="00FA2D65"/>
    <w:rsid w:val="00FA6BEB"/>
    <w:rsid w:val="00FA74FD"/>
    <w:rsid w:val="00FA7E37"/>
    <w:rsid w:val="00FB3EEE"/>
    <w:rsid w:val="00FC1FA0"/>
    <w:rsid w:val="00FC3B57"/>
    <w:rsid w:val="00FC43ED"/>
    <w:rsid w:val="00FC6E34"/>
    <w:rsid w:val="00FD28A3"/>
    <w:rsid w:val="00FD7620"/>
    <w:rsid w:val="00FE29A7"/>
    <w:rsid w:val="00FE37B8"/>
    <w:rsid w:val="00FE3ECC"/>
    <w:rsid w:val="00FE4008"/>
    <w:rsid w:val="00FE48DD"/>
    <w:rsid w:val="00FE5BB9"/>
    <w:rsid w:val="00FF02A3"/>
    <w:rsid w:val="00FF1AAC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llowedHyperlink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0DE"/>
    <w:pPr>
      <w:tabs>
        <w:tab w:val="left" w:pos="567"/>
        <w:tab w:val="left" w:pos="1134"/>
        <w:tab w:val="left" w:pos="1701"/>
        <w:tab w:val="right" w:pos="9639"/>
      </w:tabs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B18EE"/>
    <w:pPr>
      <w:keepNext/>
      <w:tabs>
        <w:tab w:val="clear" w:pos="9639"/>
      </w:tabs>
      <w:spacing w:after="80"/>
      <w:outlineLvl w:val="0"/>
    </w:pPr>
    <w:rPr>
      <w:rFonts w:cs="Arial"/>
      <w:b/>
      <w:bCs/>
      <w:color w:val="E31937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B18EE"/>
    <w:pPr>
      <w:keepNext/>
      <w:tabs>
        <w:tab w:val="clear" w:pos="9639"/>
      </w:tabs>
      <w:spacing w:before="200" w:after="80"/>
      <w:outlineLvl w:val="1"/>
    </w:pPr>
    <w:rPr>
      <w:rFonts w:cs="Arial"/>
      <w:b/>
      <w:bCs/>
      <w:iCs/>
      <w:color w:val="646464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EB18EE"/>
    <w:pPr>
      <w:keepNext/>
      <w:tabs>
        <w:tab w:val="clear" w:pos="9639"/>
      </w:tabs>
      <w:spacing w:after="80"/>
      <w:outlineLvl w:val="2"/>
    </w:pPr>
    <w:rPr>
      <w:rFonts w:cs="Arial"/>
      <w:b/>
      <w:bCs/>
      <w:color w:val="646464"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B18EE"/>
    <w:pPr>
      <w:keepNext/>
      <w:keepLines/>
      <w:tabs>
        <w:tab w:val="clear" w:pos="9639"/>
      </w:tabs>
      <w:spacing w:before="200"/>
      <w:outlineLvl w:val="3"/>
    </w:pPr>
    <w:rPr>
      <w:rFonts w:eastAsiaTheme="majorEastAsia" w:cstheme="majorBidi"/>
      <w:b/>
      <w:bCs/>
      <w:iCs/>
      <w:color w:val="646464"/>
    </w:rPr>
  </w:style>
  <w:style w:type="paragraph" w:styleId="Heading5">
    <w:name w:val="heading 5"/>
    <w:basedOn w:val="Normal"/>
    <w:next w:val="Normal"/>
    <w:link w:val="Heading5Char"/>
    <w:unhideWhenUsed/>
    <w:rsid w:val="00A325FF"/>
    <w:pPr>
      <w:keepNext/>
      <w:keepLines/>
      <w:outlineLvl w:val="4"/>
    </w:pPr>
    <w:rPr>
      <w:rFonts w:eastAsiaTheme="majorEastAsia" w:cstheme="majorBidi"/>
      <w:color w:val="1F1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qFormat/>
    <w:rsid w:val="000A12C8"/>
    <w:pPr>
      <w:tabs>
        <w:tab w:val="right" w:pos="9639"/>
      </w:tabs>
    </w:pPr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12C8"/>
    <w:rPr>
      <w:rFonts w:ascii="Arial" w:hAnsi="Arial"/>
      <w:sz w:val="16"/>
      <w:szCs w:val="24"/>
      <w:lang w:eastAsia="en-US"/>
    </w:rPr>
  </w:style>
  <w:style w:type="paragraph" w:styleId="Footer">
    <w:name w:val="footer"/>
    <w:link w:val="FooterChar"/>
    <w:autoRedefine/>
    <w:qFormat/>
    <w:rsid w:val="000A12C8"/>
    <w:pPr>
      <w:tabs>
        <w:tab w:val="center" w:pos="4820"/>
        <w:tab w:val="right" w:pos="9639"/>
      </w:tabs>
    </w:pPr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0A12C8"/>
    <w:rPr>
      <w:rFonts w:ascii="Arial" w:hAnsi="Arial"/>
      <w:sz w:val="16"/>
      <w:szCs w:val="24"/>
      <w:lang w:eastAsia="en-US"/>
    </w:rPr>
  </w:style>
  <w:style w:type="character" w:styleId="Hyperlink">
    <w:name w:val="Hyperlink"/>
    <w:basedOn w:val="DefaultParagraphFont"/>
    <w:rsid w:val="00650375"/>
    <w:rPr>
      <w:color w:val="0052CA" w:themeColor="hyperlink"/>
      <w:u w:val="single"/>
    </w:rPr>
  </w:style>
  <w:style w:type="paragraph" w:customStyle="1" w:styleId="Headingone">
    <w:name w:val="Heading one"/>
    <w:basedOn w:val="Normal"/>
    <w:uiPriority w:val="99"/>
    <w:rsid w:val="00B84983"/>
    <w:pPr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3F3F3F"/>
      <w:sz w:val="44"/>
      <w:szCs w:val="44"/>
      <w:lang w:val="en-GB" w:eastAsia="en-NZ"/>
    </w:rPr>
  </w:style>
  <w:style w:type="paragraph" w:customStyle="1" w:styleId="Headingtwo">
    <w:name w:val="Heading two"/>
    <w:basedOn w:val="Normal"/>
    <w:uiPriority w:val="99"/>
    <w:rsid w:val="00B84983"/>
    <w:pPr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F40026"/>
      <w:sz w:val="36"/>
      <w:szCs w:val="36"/>
      <w:lang w:val="en-GB" w:eastAsia="en-NZ"/>
    </w:rPr>
  </w:style>
  <w:style w:type="paragraph" w:customStyle="1" w:styleId="Headingthree">
    <w:name w:val="Heading three"/>
    <w:basedOn w:val="Normal"/>
    <w:uiPriority w:val="99"/>
    <w:rsid w:val="00B84983"/>
    <w:pPr>
      <w:autoSpaceDE w:val="0"/>
      <w:autoSpaceDN w:val="0"/>
      <w:adjustRightInd w:val="0"/>
      <w:spacing w:before="170" w:after="113" w:line="288" w:lineRule="auto"/>
      <w:textAlignment w:val="center"/>
    </w:pPr>
    <w:rPr>
      <w:rFonts w:cs="Arial"/>
      <w:color w:val="3F3F3F"/>
      <w:sz w:val="36"/>
      <w:szCs w:val="36"/>
      <w:lang w:val="en-GB" w:eastAsia="en-NZ"/>
    </w:rPr>
  </w:style>
  <w:style w:type="paragraph" w:customStyle="1" w:styleId="Headingfour">
    <w:name w:val="Heading four"/>
    <w:basedOn w:val="Normal"/>
    <w:uiPriority w:val="99"/>
    <w:rsid w:val="00B84983"/>
    <w:pPr>
      <w:tabs>
        <w:tab w:val="left" w:pos="3300"/>
        <w:tab w:val="left" w:pos="6820"/>
        <w:tab w:val="right" w:pos="9978"/>
      </w:tabs>
      <w:autoSpaceDE w:val="0"/>
      <w:autoSpaceDN w:val="0"/>
      <w:adjustRightInd w:val="0"/>
      <w:spacing w:after="57" w:line="288" w:lineRule="auto"/>
      <w:textAlignment w:val="center"/>
    </w:pPr>
    <w:rPr>
      <w:rFonts w:cs="Arial"/>
      <w:b/>
      <w:bCs/>
      <w:color w:val="3F3F3F"/>
      <w:sz w:val="24"/>
      <w:lang w:val="en-GB" w:eastAsia="en-NZ"/>
    </w:rPr>
  </w:style>
  <w:style w:type="paragraph" w:customStyle="1" w:styleId="BasicParagraph">
    <w:name w:val="[Basic Paragraph]"/>
    <w:basedOn w:val="Normal"/>
    <w:uiPriority w:val="99"/>
    <w:rsid w:val="00B8498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val="en-US" w:eastAsia="en-NZ"/>
    </w:rPr>
  </w:style>
  <w:style w:type="paragraph" w:customStyle="1" w:styleId="Body">
    <w:name w:val="Body"/>
    <w:basedOn w:val="Normal"/>
    <w:uiPriority w:val="99"/>
    <w:rsid w:val="00B84983"/>
    <w:pPr>
      <w:autoSpaceDE w:val="0"/>
      <w:autoSpaceDN w:val="0"/>
      <w:adjustRightInd w:val="0"/>
      <w:spacing w:after="113" w:line="288" w:lineRule="auto"/>
      <w:textAlignment w:val="center"/>
    </w:pPr>
    <w:rPr>
      <w:rFonts w:cs="Arial"/>
      <w:color w:val="000000"/>
      <w:szCs w:val="20"/>
      <w:lang w:val="en-GB" w:eastAsia="en-NZ"/>
    </w:rPr>
  </w:style>
  <w:style w:type="character" w:customStyle="1" w:styleId="Heading4Char">
    <w:name w:val="Heading 4 Char"/>
    <w:basedOn w:val="DefaultParagraphFont"/>
    <w:link w:val="Heading4"/>
    <w:rsid w:val="00EB18EE"/>
    <w:rPr>
      <w:rFonts w:ascii="Arial" w:eastAsiaTheme="majorEastAsia" w:hAnsi="Arial" w:cstheme="majorBidi"/>
      <w:b/>
      <w:bCs/>
      <w:iCs/>
      <w:color w:val="64646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325FF"/>
    <w:rPr>
      <w:rFonts w:ascii="Arial" w:eastAsiaTheme="majorEastAsia" w:hAnsi="Arial" w:cstheme="majorBidi"/>
      <w:color w:val="1F1F1F" w:themeColor="accent1" w:themeShade="7F"/>
      <w:szCs w:val="24"/>
      <w:lang w:eastAsia="en-US"/>
    </w:rPr>
  </w:style>
  <w:style w:type="table" w:styleId="TableGrid">
    <w:name w:val="Table Grid"/>
    <w:basedOn w:val="TableNormal"/>
    <w:rsid w:val="00C05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131ECF"/>
    <w:pPr>
      <w:autoSpaceDE w:val="0"/>
      <w:autoSpaceDN w:val="0"/>
      <w:adjustRightInd w:val="0"/>
    </w:pPr>
    <w:rPr>
      <w:rFonts w:ascii="Tahoma" w:hAnsi="Tahom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qFormat/>
    <w:rsid w:val="00976142"/>
    <w:rPr>
      <w:rFonts w:ascii="Arial" w:hAnsi="Arial"/>
      <w:color w:val="E31937"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rsid w:val="000A12C8"/>
    <w:pPr>
      <w:spacing w:before="400" w:after="200"/>
    </w:pPr>
    <w:rPr>
      <w:rFonts w:eastAsiaTheme="majorEastAsia" w:cstheme="majorBidi"/>
      <w:b/>
      <w:color w:val="646464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0A12C8"/>
    <w:rPr>
      <w:rFonts w:ascii="Arial" w:eastAsiaTheme="majorEastAsia" w:hAnsi="Arial" w:cstheme="majorBidi"/>
      <w:b/>
      <w:color w:val="646464"/>
      <w:spacing w:val="5"/>
      <w:kern w:val="28"/>
      <w:sz w:val="32"/>
      <w:szCs w:val="52"/>
      <w:lang w:eastAsia="en-US"/>
    </w:rPr>
  </w:style>
  <w:style w:type="paragraph" w:styleId="ListParagraph">
    <w:name w:val="List Paragraph"/>
    <w:basedOn w:val="Normal"/>
    <w:uiPriority w:val="34"/>
    <w:rsid w:val="008A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DC colours">
      <a:dk1>
        <a:sysClr val="windowText" lastClr="000000"/>
      </a:dk1>
      <a:lt1>
        <a:srgbClr val="E31937"/>
      </a:lt1>
      <a:dk2>
        <a:srgbClr val="636467"/>
      </a:dk2>
      <a:lt2>
        <a:srgbClr val="FFFFFF"/>
      </a:lt2>
      <a:accent1>
        <a:srgbClr val="404040"/>
      </a:accent1>
      <a:accent2>
        <a:srgbClr val="B3B3B3"/>
      </a:accent2>
      <a:accent3>
        <a:srgbClr val="CCCCCC"/>
      </a:accent3>
      <a:accent4>
        <a:srgbClr val="E6E6E6"/>
      </a:accent4>
      <a:accent5>
        <a:srgbClr val="FFFFFF"/>
      </a:accent5>
      <a:accent6>
        <a:srgbClr val="FFFFFF"/>
      </a:accent6>
      <a:hlink>
        <a:srgbClr val="0052CA"/>
      </a:hlink>
      <a:folHlink>
        <a:srgbClr val="7D40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A78F-6EF6-444B-9F24-2E593CD9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761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District Council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kathrync</dc:creator>
  <cp:keywords/>
  <dc:description/>
  <cp:lastModifiedBy>kathrync</cp:lastModifiedBy>
  <cp:revision>26</cp:revision>
  <cp:lastPrinted>2010-08-10T04:25:00Z</cp:lastPrinted>
  <dcterms:created xsi:type="dcterms:W3CDTF">2013-02-06T23:58:00Z</dcterms:created>
  <dcterms:modified xsi:type="dcterms:W3CDTF">2013-02-17T19:50:00Z</dcterms:modified>
</cp:coreProperties>
</file>