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FD" w:rsidRPr="001A3F7D" w:rsidRDefault="00B70CFD" w:rsidP="00B70CFD">
      <w:pPr>
        <w:pStyle w:val="Heading1"/>
        <w:rPr>
          <w:lang w:val="en-NZ"/>
        </w:rPr>
      </w:pPr>
      <w:bookmarkStart w:id="0" w:name="_GoBack"/>
      <w:bookmarkStart w:id="1" w:name="_Toc309372641"/>
      <w:bookmarkEnd w:id="0"/>
      <w:r w:rsidRPr="001A3F7D">
        <w:t>SECTION 6</w:t>
      </w:r>
      <w:r>
        <w:t xml:space="preserve"> - THE SCHEDULES</w:t>
      </w:r>
      <w:bookmarkEnd w:id="1"/>
    </w:p>
    <w:p w:rsidR="00B70CFD" w:rsidRPr="004A321D" w:rsidRDefault="00B70CFD" w:rsidP="00B70CFD">
      <w:pPr>
        <w:pStyle w:val="Heading2"/>
        <w:rPr>
          <w:lang w:val="en-US"/>
        </w:rPr>
      </w:pPr>
      <w:bookmarkStart w:id="2" w:name="_Toc309372642"/>
      <w:r>
        <w:t>6.1</w:t>
      </w:r>
      <w:r>
        <w:tab/>
      </w:r>
      <w:r w:rsidRPr="004A321D">
        <w:t xml:space="preserve">THE </w:t>
      </w:r>
      <w:r>
        <w:t xml:space="preserve">PRICE </w:t>
      </w:r>
      <w:r w:rsidRPr="004A321D">
        <w:rPr>
          <w:lang w:val="en-US"/>
        </w:rPr>
        <w:t>SCHEDULE</w:t>
      </w:r>
      <w:bookmarkEnd w:id="2"/>
    </w:p>
    <w:p w:rsidR="00B70CFD" w:rsidRPr="004A321D" w:rsidRDefault="00B70CFD" w:rsidP="00B70CFD">
      <w:pPr>
        <w:tabs>
          <w:tab w:val="left" w:pos="567"/>
        </w:tabs>
        <w:spacing w:after="80"/>
        <w:rPr>
          <w:rFonts w:cs="Arial"/>
          <w:color w:val="000000"/>
          <w:szCs w:val="22"/>
        </w:rPr>
      </w:pPr>
      <w:r w:rsidRPr="004A321D">
        <w:rPr>
          <w:rFonts w:cs="Arial"/>
          <w:color w:val="000000"/>
          <w:szCs w:val="22"/>
        </w:rPr>
        <w:t xml:space="preserve">This Contract is a Lump Sum Contract with some measureable and provisional items - Refer </w:t>
      </w:r>
      <w:proofErr w:type="spellStart"/>
      <w:r w:rsidRPr="004A321D">
        <w:rPr>
          <w:rFonts w:cs="Arial"/>
          <w:color w:val="000000"/>
          <w:szCs w:val="22"/>
        </w:rPr>
        <w:t>Cl</w:t>
      </w:r>
      <w:proofErr w:type="spellEnd"/>
      <w:r w:rsidRPr="004A321D">
        <w:rPr>
          <w:rFonts w:cs="Arial"/>
          <w:color w:val="000000"/>
          <w:szCs w:val="22"/>
        </w:rPr>
        <w:t xml:space="preserve"> 2.2 of </w:t>
      </w:r>
      <w:proofErr w:type="spellStart"/>
      <w:r w:rsidRPr="004A321D">
        <w:rPr>
          <w:rFonts w:cs="Arial"/>
          <w:color w:val="000000"/>
          <w:szCs w:val="22"/>
        </w:rPr>
        <w:t>NZS</w:t>
      </w:r>
      <w:proofErr w:type="spellEnd"/>
      <w:r w:rsidRPr="004A321D">
        <w:rPr>
          <w:rFonts w:cs="Arial"/>
          <w:color w:val="000000"/>
          <w:szCs w:val="22"/>
        </w:rPr>
        <w:t xml:space="preserve"> 3910. </w:t>
      </w:r>
    </w:p>
    <w:p w:rsidR="00B70CFD" w:rsidRPr="004C4D11" w:rsidRDefault="00B70CFD" w:rsidP="00B70CFD">
      <w:pPr>
        <w:tabs>
          <w:tab w:val="left" w:pos="567"/>
        </w:tabs>
        <w:spacing w:after="80"/>
        <w:rPr>
          <w:rFonts w:ascii="Calibri" w:hAnsi="Calibri" w:cs="Calibri"/>
          <w:b/>
          <w:color w:val="000000"/>
          <w:sz w:val="24"/>
          <w:szCs w:val="24"/>
        </w:rPr>
      </w:pPr>
      <w:r w:rsidRPr="004C4D11">
        <w:rPr>
          <w:rFonts w:ascii="Calibri" w:hAnsi="Calibri" w:cs="Calibri"/>
          <w:b/>
          <w:color w:val="000000"/>
          <w:sz w:val="24"/>
          <w:szCs w:val="24"/>
        </w:rPr>
        <w:t>Preamble</w:t>
      </w:r>
    </w:p>
    <w:p w:rsidR="00B70CFD" w:rsidRPr="004A321D" w:rsidRDefault="00B70CFD" w:rsidP="00B70CFD">
      <w:pPr>
        <w:suppressAutoHyphens/>
        <w:rPr>
          <w:rFonts w:cs="Arial"/>
          <w:color w:val="000000"/>
          <w:spacing w:val="-3"/>
          <w:szCs w:val="22"/>
          <w:lang w:val="en-GB"/>
        </w:rPr>
      </w:pPr>
      <w:r w:rsidRPr="004A321D">
        <w:rPr>
          <w:rFonts w:cs="Arial"/>
          <w:color w:val="000000"/>
          <w:spacing w:val="-3"/>
          <w:szCs w:val="22"/>
          <w:lang w:val="en-GB"/>
        </w:rPr>
        <w:t xml:space="preserve">The description of work given for the various items in the </w:t>
      </w:r>
      <w:r>
        <w:rPr>
          <w:rFonts w:cs="Arial"/>
          <w:color w:val="000000"/>
          <w:spacing w:val="-3"/>
          <w:szCs w:val="22"/>
          <w:lang w:val="en-GB"/>
        </w:rPr>
        <w:t xml:space="preserve">Price </w:t>
      </w:r>
      <w:r w:rsidRPr="004A321D">
        <w:rPr>
          <w:rFonts w:cs="Arial"/>
          <w:color w:val="000000"/>
          <w:spacing w:val="-3"/>
          <w:szCs w:val="22"/>
          <w:lang w:val="en-GB"/>
        </w:rPr>
        <w:t>Schedule are not necessarily complete in all respects, and reference should be made to the Specification and Drawings which are to be read in conjunction with the Schedule.</w:t>
      </w:r>
    </w:p>
    <w:p w:rsidR="00B70CFD" w:rsidRPr="00CE79AE" w:rsidRDefault="00B70CFD" w:rsidP="00B70CFD">
      <w:pPr>
        <w:suppressAutoHyphens/>
        <w:rPr>
          <w:rFonts w:cs="Arial"/>
          <w:color w:val="000000"/>
          <w:spacing w:val="-3"/>
          <w:szCs w:val="22"/>
          <w:lang w:val="en-GB"/>
        </w:rPr>
      </w:pPr>
      <w:r w:rsidRPr="004A321D">
        <w:rPr>
          <w:rFonts w:cs="Arial"/>
          <w:color w:val="000000"/>
          <w:spacing w:val="-3"/>
          <w:szCs w:val="22"/>
          <w:lang w:val="en-GB"/>
        </w:rPr>
        <w:t xml:space="preserve">The rates and amounts to be inserted in the </w:t>
      </w:r>
      <w:r>
        <w:rPr>
          <w:rFonts w:cs="Arial"/>
          <w:color w:val="000000"/>
          <w:spacing w:val="-3"/>
          <w:szCs w:val="22"/>
          <w:lang w:val="en-GB"/>
        </w:rPr>
        <w:t xml:space="preserve">Price </w:t>
      </w:r>
      <w:r w:rsidRPr="004A321D">
        <w:rPr>
          <w:rFonts w:cs="Arial"/>
          <w:color w:val="000000"/>
          <w:spacing w:val="-3"/>
          <w:szCs w:val="22"/>
          <w:lang w:val="en-GB"/>
        </w:rPr>
        <w:t xml:space="preserve">Schedule shall be the full inclusive value of the work described under the several items, including all costs and expenses required for all construction of the work described and any temporary works, together with all general risks, liabilities and obligations set out or implied in the Contract Documents. Unless stated to the contrary within the documents, </w:t>
      </w:r>
      <w:r w:rsidRPr="00CE79AE">
        <w:rPr>
          <w:rFonts w:cs="Arial"/>
          <w:color w:val="000000"/>
          <w:spacing w:val="-3"/>
          <w:szCs w:val="22"/>
          <w:lang w:val="en-GB"/>
        </w:rPr>
        <w:t>all volume measures are “tight” (in place) measures.</w:t>
      </w:r>
    </w:p>
    <w:p w:rsidR="00B70CFD" w:rsidRDefault="00B70CFD" w:rsidP="00B70CFD">
      <w:pPr>
        <w:suppressAutoHyphens/>
        <w:rPr>
          <w:rFonts w:cs="Arial"/>
          <w:color w:val="000000"/>
          <w:spacing w:val="-3"/>
          <w:szCs w:val="22"/>
          <w:lang w:val="en-GB"/>
        </w:rPr>
      </w:pPr>
      <w:r w:rsidRPr="004A321D">
        <w:rPr>
          <w:rFonts w:cs="Arial"/>
          <w:color w:val="000000"/>
          <w:spacing w:val="-3"/>
          <w:szCs w:val="22"/>
          <w:lang w:val="en-GB"/>
        </w:rPr>
        <w:t xml:space="preserve">A rate or amount </w:t>
      </w:r>
      <w:proofErr w:type="gramStart"/>
      <w:r w:rsidRPr="004A321D">
        <w:rPr>
          <w:rFonts w:cs="Arial"/>
          <w:color w:val="000000"/>
          <w:spacing w:val="-3"/>
          <w:szCs w:val="22"/>
          <w:lang w:val="en-GB"/>
        </w:rPr>
        <w:t>shall be entered</w:t>
      </w:r>
      <w:proofErr w:type="gramEnd"/>
      <w:r w:rsidRPr="004A321D">
        <w:rPr>
          <w:rFonts w:cs="Arial"/>
          <w:color w:val="000000"/>
          <w:spacing w:val="-3"/>
          <w:szCs w:val="22"/>
          <w:lang w:val="en-GB"/>
        </w:rPr>
        <w:t xml:space="preserve"> against every item shown in the </w:t>
      </w:r>
      <w:r>
        <w:rPr>
          <w:rFonts w:cs="Arial"/>
          <w:color w:val="000000"/>
          <w:spacing w:val="-3"/>
          <w:szCs w:val="22"/>
          <w:lang w:val="en-GB"/>
        </w:rPr>
        <w:t xml:space="preserve">Price </w:t>
      </w:r>
      <w:r w:rsidRPr="004A321D">
        <w:rPr>
          <w:rFonts w:cs="Arial"/>
          <w:color w:val="000000"/>
          <w:spacing w:val="-3"/>
          <w:szCs w:val="22"/>
          <w:lang w:val="en-GB"/>
        </w:rPr>
        <w:t xml:space="preserve">Schedule. </w:t>
      </w:r>
      <w:proofErr w:type="gramStart"/>
      <w:r w:rsidRPr="004A321D">
        <w:rPr>
          <w:rFonts w:cs="Arial"/>
          <w:color w:val="000000"/>
          <w:spacing w:val="-3"/>
          <w:szCs w:val="22"/>
          <w:lang w:val="en-GB"/>
        </w:rPr>
        <w:t xml:space="preserve">The cost of any incidental work necessary for the proper completion of the Contract but not shown separately in the </w:t>
      </w:r>
      <w:r>
        <w:rPr>
          <w:rFonts w:cs="Arial"/>
          <w:color w:val="000000"/>
          <w:spacing w:val="-3"/>
          <w:szCs w:val="22"/>
          <w:lang w:val="en-GB"/>
        </w:rPr>
        <w:t xml:space="preserve">Price </w:t>
      </w:r>
      <w:r w:rsidRPr="004A321D">
        <w:rPr>
          <w:rFonts w:cs="Arial"/>
          <w:color w:val="000000"/>
          <w:spacing w:val="-3"/>
          <w:szCs w:val="22"/>
          <w:lang w:val="en-GB"/>
        </w:rPr>
        <w:t xml:space="preserve">Schedule shall be included in the rate or amount for the item to which it appropriately relates, but if any incidental work cannot be readily included under a scheduled item it shall be added to the </w:t>
      </w:r>
      <w:r>
        <w:rPr>
          <w:rFonts w:cs="Arial"/>
          <w:color w:val="000000"/>
          <w:spacing w:val="-3"/>
          <w:szCs w:val="22"/>
          <w:lang w:val="en-GB"/>
        </w:rPr>
        <w:t xml:space="preserve">Price </w:t>
      </w:r>
      <w:r w:rsidRPr="004A321D">
        <w:rPr>
          <w:rFonts w:cs="Arial"/>
          <w:color w:val="000000"/>
          <w:spacing w:val="-3"/>
          <w:szCs w:val="22"/>
          <w:lang w:val="en-GB"/>
        </w:rPr>
        <w:t>Schedule by the Contractor as a new item.</w:t>
      </w:r>
      <w:proofErr w:type="gramEnd"/>
      <w:r w:rsidRPr="004A321D">
        <w:rPr>
          <w:rFonts w:cs="Arial"/>
          <w:color w:val="000000"/>
          <w:spacing w:val="-3"/>
          <w:szCs w:val="22"/>
          <w:lang w:val="en-GB"/>
        </w:rPr>
        <w:t xml:space="preserve"> Any item left </w:t>
      </w:r>
      <w:proofErr w:type="spellStart"/>
      <w:r w:rsidRPr="004A321D">
        <w:rPr>
          <w:rFonts w:cs="Arial"/>
          <w:color w:val="000000"/>
          <w:spacing w:val="-3"/>
          <w:szCs w:val="22"/>
          <w:lang w:val="en-GB"/>
        </w:rPr>
        <w:t>unpriced</w:t>
      </w:r>
      <w:proofErr w:type="spellEnd"/>
      <w:r w:rsidRPr="004A321D">
        <w:rPr>
          <w:rFonts w:cs="Arial"/>
          <w:color w:val="000000"/>
          <w:spacing w:val="-3"/>
          <w:szCs w:val="22"/>
          <w:lang w:val="en-GB"/>
        </w:rPr>
        <w:t xml:space="preserve"> by the </w:t>
      </w:r>
      <w:proofErr w:type="spellStart"/>
      <w:r w:rsidRPr="004A321D">
        <w:rPr>
          <w:rFonts w:cs="Arial"/>
          <w:color w:val="000000"/>
          <w:spacing w:val="-3"/>
          <w:szCs w:val="22"/>
          <w:lang w:val="en-GB"/>
        </w:rPr>
        <w:t>Tenderer</w:t>
      </w:r>
      <w:proofErr w:type="spellEnd"/>
      <w:r w:rsidRPr="004A321D">
        <w:rPr>
          <w:rFonts w:cs="Arial"/>
          <w:color w:val="000000"/>
          <w:spacing w:val="-3"/>
          <w:szCs w:val="22"/>
          <w:lang w:val="en-GB"/>
        </w:rPr>
        <w:t xml:space="preserve"> will be deemed </w:t>
      </w:r>
      <w:proofErr w:type="gramStart"/>
      <w:r w:rsidRPr="004A321D">
        <w:rPr>
          <w:rFonts w:cs="Arial"/>
          <w:color w:val="000000"/>
          <w:spacing w:val="-3"/>
          <w:szCs w:val="22"/>
          <w:lang w:val="en-GB"/>
        </w:rPr>
        <w:t>to be included</w:t>
      </w:r>
      <w:proofErr w:type="gramEnd"/>
      <w:r w:rsidRPr="004A321D">
        <w:rPr>
          <w:rFonts w:cs="Arial"/>
          <w:color w:val="000000"/>
          <w:spacing w:val="-3"/>
          <w:szCs w:val="22"/>
          <w:lang w:val="en-GB"/>
        </w:rPr>
        <w:t xml:space="preserve"> in the prices tendered for other items.</w:t>
      </w:r>
    </w:p>
    <w:p w:rsidR="00795000" w:rsidRDefault="00E80AFD" w:rsidP="00795000">
      <w:pPr>
        <w:suppressAutoHyphens/>
        <w:rPr>
          <w:rFonts w:cs="Arial"/>
          <w:color w:val="000000"/>
          <w:spacing w:val="-3"/>
          <w:szCs w:val="22"/>
          <w:lang w:val="en-GB"/>
        </w:rPr>
      </w:pPr>
      <w:r>
        <w:rPr>
          <w:rFonts w:cs="Arial"/>
          <w:color w:val="000000"/>
          <w:spacing w:val="-3"/>
          <w:szCs w:val="22"/>
          <w:lang w:val="en-GB"/>
        </w:rPr>
        <w:t>Additional s</w:t>
      </w:r>
      <w:r w:rsidR="00795000">
        <w:rPr>
          <w:rFonts w:cs="Arial"/>
          <w:color w:val="000000"/>
          <w:spacing w:val="-3"/>
          <w:szCs w:val="22"/>
          <w:lang w:val="en-GB"/>
        </w:rPr>
        <w:t xml:space="preserve">and for the construction of the wastewater treatment pond will be available free of charge from </w:t>
      </w:r>
      <w:r>
        <w:rPr>
          <w:rFonts w:cs="Arial"/>
          <w:color w:val="000000"/>
          <w:spacing w:val="-3"/>
          <w:szCs w:val="22"/>
          <w:lang w:val="en-GB"/>
        </w:rPr>
        <w:t>an</w:t>
      </w:r>
      <w:r w:rsidR="00795000">
        <w:rPr>
          <w:rFonts w:cs="Arial"/>
          <w:color w:val="000000"/>
          <w:spacing w:val="-3"/>
          <w:szCs w:val="22"/>
          <w:lang w:val="en-GB"/>
        </w:rPr>
        <w:t xml:space="preserve"> area </w:t>
      </w:r>
      <w:r>
        <w:rPr>
          <w:rFonts w:cs="Arial"/>
          <w:color w:val="000000"/>
          <w:spacing w:val="-3"/>
          <w:szCs w:val="22"/>
          <w:lang w:val="en-GB"/>
        </w:rPr>
        <w:t xml:space="preserve">within 4km of the </w:t>
      </w:r>
      <w:proofErr w:type="spellStart"/>
      <w:r>
        <w:rPr>
          <w:rFonts w:cs="Arial"/>
          <w:color w:val="000000"/>
          <w:spacing w:val="-3"/>
          <w:szCs w:val="22"/>
          <w:lang w:val="en-GB"/>
        </w:rPr>
        <w:t>WWTP</w:t>
      </w:r>
      <w:proofErr w:type="spellEnd"/>
      <w:r w:rsidR="00A37654">
        <w:rPr>
          <w:rFonts w:cs="Arial"/>
          <w:color w:val="000000"/>
          <w:spacing w:val="-3"/>
          <w:szCs w:val="22"/>
          <w:lang w:val="en-GB"/>
        </w:rPr>
        <w:t>.</w:t>
      </w:r>
      <w:r w:rsidR="00795000">
        <w:rPr>
          <w:rFonts w:cs="Arial"/>
          <w:color w:val="000000"/>
          <w:spacing w:val="-3"/>
          <w:szCs w:val="22"/>
          <w:lang w:val="en-GB"/>
        </w:rPr>
        <w:t xml:space="preserve"> The Contractor shall allow for the mining, transportation, stockpiling and placement of sand in item </w:t>
      </w:r>
      <w:r w:rsidR="009613F0">
        <w:rPr>
          <w:rFonts w:cs="Arial"/>
          <w:color w:val="000000"/>
          <w:spacing w:val="-3"/>
          <w:szCs w:val="22"/>
          <w:lang w:val="en-GB"/>
        </w:rPr>
        <w:t>2.3.1</w:t>
      </w:r>
      <w:r>
        <w:rPr>
          <w:rFonts w:cs="Arial"/>
          <w:color w:val="000000"/>
          <w:spacing w:val="-3"/>
          <w:szCs w:val="22"/>
          <w:lang w:val="en-GB"/>
        </w:rPr>
        <w:t xml:space="preserve"> together with reinstatement to pasture of the mined area</w:t>
      </w:r>
      <w:r w:rsidR="009613F0">
        <w:rPr>
          <w:rFonts w:cs="Arial"/>
          <w:color w:val="000000"/>
          <w:spacing w:val="-3"/>
          <w:szCs w:val="22"/>
          <w:lang w:val="en-GB"/>
        </w:rPr>
        <w:t>.</w:t>
      </w:r>
      <w:r w:rsidR="00A37654">
        <w:rPr>
          <w:rFonts w:cs="Arial"/>
          <w:color w:val="000000"/>
          <w:spacing w:val="-3"/>
          <w:szCs w:val="22"/>
          <w:lang w:val="en-GB"/>
        </w:rPr>
        <w:t xml:space="preserve"> The Principal will obtain </w:t>
      </w:r>
      <w:r>
        <w:rPr>
          <w:rFonts w:cs="Arial"/>
          <w:color w:val="000000"/>
          <w:spacing w:val="-3"/>
          <w:szCs w:val="22"/>
          <w:lang w:val="en-GB"/>
        </w:rPr>
        <w:t>any</w:t>
      </w:r>
      <w:r w:rsidR="00A37654">
        <w:rPr>
          <w:rFonts w:cs="Arial"/>
          <w:color w:val="000000"/>
          <w:spacing w:val="-3"/>
          <w:szCs w:val="22"/>
          <w:lang w:val="en-GB"/>
        </w:rPr>
        <w:t xml:space="preserve"> necessary Resource Consents.</w:t>
      </w:r>
    </w:p>
    <w:p w:rsidR="00B70CFD" w:rsidRDefault="00E80AFD" w:rsidP="00B70CFD">
      <w:pPr>
        <w:suppressAutoHyphens/>
        <w:rPr>
          <w:rFonts w:cs="Arial"/>
          <w:color w:val="000000"/>
          <w:spacing w:val="-3"/>
          <w:szCs w:val="22"/>
          <w:lang w:val="en-GB"/>
        </w:rPr>
      </w:pPr>
      <w:r>
        <w:rPr>
          <w:rFonts w:cs="Arial"/>
          <w:color w:val="000000"/>
          <w:spacing w:val="-3"/>
          <w:szCs w:val="22"/>
          <w:lang w:val="en-GB"/>
        </w:rPr>
        <w:t xml:space="preserve">All Mechanical and Electrical items and associated civil works </w:t>
      </w:r>
      <w:proofErr w:type="gramStart"/>
      <w:r>
        <w:rPr>
          <w:rFonts w:cs="Arial"/>
          <w:color w:val="000000"/>
          <w:spacing w:val="-3"/>
          <w:szCs w:val="22"/>
          <w:lang w:val="en-GB"/>
        </w:rPr>
        <w:t>will be procured</w:t>
      </w:r>
      <w:proofErr w:type="gramEnd"/>
      <w:r>
        <w:rPr>
          <w:rFonts w:cs="Arial"/>
          <w:color w:val="000000"/>
          <w:spacing w:val="-3"/>
          <w:szCs w:val="22"/>
          <w:lang w:val="en-GB"/>
        </w:rPr>
        <w:t xml:space="preserve"> directly by the Principal</w:t>
      </w:r>
      <w:r w:rsidR="009B3D1B">
        <w:rPr>
          <w:rFonts w:cs="Arial"/>
          <w:color w:val="000000"/>
          <w:spacing w:val="-3"/>
          <w:szCs w:val="22"/>
          <w:lang w:val="en-GB"/>
        </w:rPr>
        <w:t>.</w:t>
      </w: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Default="00B70CFD" w:rsidP="00B70CFD">
      <w:pPr>
        <w:suppressAutoHyphens/>
        <w:rPr>
          <w:rFonts w:cs="Arial"/>
          <w:color w:val="000000"/>
          <w:spacing w:val="-3"/>
          <w:szCs w:val="22"/>
          <w:lang w:val="en-GB"/>
        </w:rPr>
      </w:pPr>
    </w:p>
    <w:p w:rsidR="00B70CFD" w:rsidRPr="004A321D" w:rsidRDefault="00B70CFD" w:rsidP="00B70CFD">
      <w:pPr>
        <w:suppressAutoHyphens/>
        <w:rPr>
          <w:rFonts w:cs="Arial"/>
          <w:color w:val="000000"/>
          <w:spacing w:val="-3"/>
          <w:szCs w:val="22"/>
          <w:lang w:val="en-GB"/>
        </w:rPr>
      </w:pPr>
      <w:proofErr w:type="spellStart"/>
      <w:r>
        <w:rPr>
          <w:rFonts w:cs="Arial"/>
          <w:color w:val="000000"/>
          <w:spacing w:val="-3"/>
          <w:szCs w:val="22"/>
          <w:lang w:val="en-GB"/>
        </w:rPr>
        <w:t>Tenderers</w:t>
      </w:r>
      <w:proofErr w:type="spellEnd"/>
      <w:r>
        <w:rPr>
          <w:rFonts w:cs="Arial"/>
          <w:color w:val="000000"/>
          <w:spacing w:val="-3"/>
          <w:szCs w:val="22"/>
          <w:lang w:val="en-GB"/>
        </w:rPr>
        <w:t xml:space="preserve"> shall enter quantities of </w:t>
      </w:r>
      <w:proofErr w:type="spellStart"/>
      <w:r>
        <w:rPr>
          <w:rFonts w:cs="Arial"/>
          <w:color w:val="000000"/>
          <w:spacing w:val="-3"/>
          <w:szCs w:val="22"/>
          <w:lang w:val="en-GB"/>
        </w:rPr>
        <w:t>pipework</w:t>
      </w:r>
      <w:proofErr w:type="spellEnd"/>
      <w:r>
        <w:rPr>
          <w:rFonts w:cs="Arial"/>
          <w:color w:val="000000"/>
          <w:spacing w:val="-3"/>
          <w:szCs w:val="22"/>
          <w:lang w:val="en-GB"/>
        </w:rPr>
        <w:t xml:space="preserve"> under items 2.2.2.1 to 12.</w:t>
      </w:r>
    </w:p>
    <w:p w:rsidR="00B70CFD" w:rsidRPr="004C4D11" w:rsidRDefault="00B70CFD" w:rsidP="00B70CFD">
      <w:pPr>
        <w:tabs>
          <w:tab w:val="left" w:pos="567"/>
        </w:tabs>
        <w:spacing w:after="80"/>
        <w:outlineLvl w:val="0"/>
        <w:rPr>
          <w:rFonts w:ascii="Calibri" w:hAnsi="Calibri" w:cs="Calibri"/>
          <w:b/>
          <w:color w:val="000000"/>
          <w:sz w:val="24"/>
          <w:szCs w:val="24"/>
        </w:rPr>
      </w:pPr>
      <w:bookmarkStart w:id="3" w:name="_Toc308095843"/>
      <w:bookmarkStart w:id="4" w:name="_Toc308507512"/>
      <w:bookmarkStart w:id="5" w:name="_Toc309372643"/>
      <w:r w:rsidRPr="004C4D11">
        <w:rPr>
          <w:rFonts w:ascii="Calibri" w:hAnsi="Calibri" w:cs="Calibri"/>
          <w:b/>
          <w:color w:val="000000"/>
          <w:sz w:val="24"/>
          <w:szCs w:val="24"/>
        </w:rPr>
        <w:t>Summary of Amounts</w:t>
      </w:r>
      <w:bookmarkEnd w:id="3"/>
      <w:bookmarkEnd w:id="4"/>
      <w:bookmarkEnd w:id="5"/>
      <w:r w:rsidRPr="004C4D11">
        <w:rPr>
          <w:rFonts w:ascii="Calibri" w:hAnsi="Calibri" w:cs="Calibri"/>
          <w:b/>
          <w:color w:val="000000"/>
          <w:sz w:val="24"/>
          <w:szCs w:val="24"/>
        </w:rPr>
        <w:t xml:space="preserve"> </w:t>
      </w:r>
    </w:p>
    <w:tbl>
      <w:tblPr>
        <w:tblW w:w="5000" w:type="pct"/>
        <w:tblCellMar>
          <w:left w:w="30" w:type="dxa"/>
          <w:right w:w="30" w:type="dxa"/>
        </w:tblCellMar>
        <w:tblLook w:val="0000"/>
      </w:tblPr>
      <w:tblGrid>
        <w:gridCol w:w="8029"/>
        <w:gridCol w:w="2124"/>
      </w:tblGrid>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120" w:after="120"/>
              <w:rPr>
                <w:b/>
                <w:snapToGrid w:val="0"/>
                <w:color w:val="000000"/>
                <w:szCs w:val="22"/>
              </w:rPr>
            </w:pPr>
            <w:r w:rsidRPr="004A321D">
              <w:rPr>
                <w:b/>
                <w:snapToGrid w:val="0"/>
                <w:color w:val="000000"/>
                <w:szCs w:val="22"/>
              </w:rPr>
              <w:t>ITEM</w:t>
            </w:r>
          </w:p>
        </w:tc>
        <w:tc>
          <w:tcPr>
            <w:tcW w:w="104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120" w:after="120"/>
              <w:rPr>
                <w:b/>
                <w:snapToGrid w:val="0"/>
                <w:color w:val="000000"/>
                <w:szCs w:val="22"/>
              </w:rPr>
            </w:pPr>
            <w:r w:rsidRPr="004A321D">
              <w:rPr>
                <w:b/>
                <w:snapToGrid w:val="0"/>
                <w:color w:val="000000"/>
                <w:szCs w:val="22"/>
              </w:rPr>
              <w:t>AMOUNT</w:t>
            </w: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120" w:after="120"/>
              <w:rPr>
                <w:b/>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A – Design Phase</w:t>
            </w:r>
          </w:p>
        </w:tc>
        <w:tc>
          <w:tcPr>
            <w:tcW w:w="104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120" w:after="120"/>
              <w:rPr>
                <w:b/>
                <w:snapToGrid w:val="0"/>
                <w:color w:val="000000"/>
                <w:szCs w:val="22"/>
              </w:rPr>
            </w:pP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120" w:after="120"/>
              <w:rPr>
                <w:b/>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B – Supply and Construction Phase</w:t>
            </w:r>
          </w:p>
        </w:tc>
        <w:tc>
          <w:tcPr>
            <w:tcW w:w="104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120" w:after="120"/>
              <w:rPr>
                <w:b/>
                <w:snapToGrid w:val="0"/>
                <w:color w:val="000000"/>
                <w:szCs w:val="22"/>
              </w:rPr>
            </w:pP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120" w:after="120"/>
              <w:rPr>
                <w:b/>
                <w:snapToGrid w:val="0"/>
                <w:color w:val="000000"/>
                <w:szCs w:val="22"/>
              </w:rPr>
            </w:pPr>
            <w:r>
              <w:rPr>
                <w:b/>
                <w:caps/>
                <w:color w:val="000000"/>
                <w:szCs w:val="22"/>
              </w:rPr>
              <w:t xml:space="preserve"> Sub-Total</w:t>
            </w:r>
            <w:r w:rsidR="002B30CF">
              <w:rPr>
                <w:b/>
                <w:caps/>
                <w:color w:val="000000"/>
                <w:szCs w:val="22"/>
              </w:rPr>
              <w:t xml:space="preserve"> </w:t>
            </w:r>
            <w:r w:rsidR="00B70CFD" w:rsidRPr="004A321D">
              <w:rPr>
                <w:b/>
                <w:caps/>
                <w:color w:val="000000"/>
                <w:szCs w:val="22"/>
              </w:rPr>
              <w:t>Separable portion C – Supply and Install</w:t>
            </w:r>
            <w:r w:rsidR="00B70CFD">
              <w:rPr>
                <w:b/>
                <w:caps/>
                <w:color w:val="000000"/>
                <w:szCs w:val="22"/>
              </w:rPr>
              <w:t>A</w:t>
            </w:r>
            <w:r w:rsidR="00B70CFD" w:rsidRPr="004A321D">
              <w:rPr>
                <w:b/>
                <w:caps/>
                <w:color w:val="000000"/>
                <w:szCs w:val="22"/>
              </w:rPr>
              <w:t>tion On-Lot Facilities Construction Phase</w:t>
            </w:r>
          </w:p>
        </w:tc>
        <w:tc>
          <w:tcPr>
            <w:tcW w:w="104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120" w:after="120"/>
              <w:rPr>
                <w:b/>
                <w:snapToGrid w:val="0"/>
                <w:color w:val="000000"/>
                <w:szCs w:val="22"/>
              </w:rPr>
            </w:pP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120" w:after="120"/>
              <w:rPr>
                <w:b/>
                <w:bCs/>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d – Ongoing Supply and Install</w:t>
            </w:r>
            <w:r w:rsidR="00B70CFD">
              <w:rPr>
                <w:b/>
                <w:caps/>
                <w:color w:val="000000"/>
                <w:szCs w:val="22"/>
              </w:rPr>
              <w:t>A</w:t>
            </w:r>
            <w:r w:rsidR="00B70CFD" w:rsidRPr="004A321D">
              <w:rPr>
                <w:b/>
                <w:caps/>
                <w:color w:val="000000"/>
                <w:szCs w:val="22"/>
              </w:rPr>
              <w:t>tion of ON-LOT FACILITIES</w:t>
            </w:r>
          </w:p>
        </w:tc>
        <w:tc>
          <w:tcPr>
            <w:tcW w:w="104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120" w:after="120"/>
              <w:rPr>
                <w:b/>
                <w:snapToGrid w:val="0"/>
                <w:color w:val="000000"/>
                <w:szCs w:val="22"/>
              </w:rPr>
            </w:pP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120" w:after="120"/>
              <w:rPr>
                <w:b/>
                <w:bCs/>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Unscheduled Items (</w:t>
            </w:r>
            <w:proofErr w:type="spellStart"/>
            <w:r w:rsidR="00B70CFD" w:rsidRPr="004A321D">
              <w:rPr>
                <w:b/>
                <w:caps/>
                <w:color w:val="000000"/>
                <w:szCs w:val="22"/>
              </w:rPr>
              <w:t>Tenderer</w:t>
            </w:r>
            <w:proofErr w:type="spellEnd"/>
            <w:r w:rsidR="00B70CFD" w:rsidRPr="004A321D">
              <w:rPr>
                <w:b/>
                <w:caps/>
                <w:color w:val="000000"/>
                <w:szCs w:val="22"/>
              </w:rPr>
              <w:t xml:space="preserve"> to Specify)</w:t>
            </w:r>
          </w:p>
        </w:tc>
        <w:tc>
          <w:tcPr>
            <w:tcW w:w="104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120" w:after="120"/>
              <w:rPr>
                <w:b/>
                <w:snapToGrid w:val="0"/>
                <w:color w:val="000000"/>
                <w:szCs w:val="22"/>
              </w:rPr>
            </w:pPr>
          </w:p>
        </w:tc>
      </w:tr>
      <w:tr w:rsidR="00B70CFD" w:rsidRPr="004A321D" w:rsidTr="003A7232">
        <w:trPr>
          <w:trHeight w:val="235"/>
        </w:trPr>
        <w:tc>
          <w:tcPr>
            <w:tcW w:w="3954"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120" w:after="120"/>
              <w:rPr>
                <w:b/>
                <w:snapToGrid w:val="0"/>
                <w:color w:val="000000"/>
                <w:szCs w:val="22"/>
              </w:rPr>
            </w:pPr>
            <w:r w:rsidRPr="004A321D">
              <w:rPr>
                <w:rFonts w:cs="Arial"/>
                <w:b/>
                <w:color w:val="000000"/>
                <w:spacing w:val="-3"/>
                <w:szCs w:val="22"/>
                <w:lang w:val="en-GB"/>
              </w:rPr>
              <w:t>TOTAL</w:t>
            </w:r>
            <w:r w:rsidR="002B30CF">
              <w:rPr>
                <w:rFonts w:cs="Arial"/>
                <w:b/>
                <w:color w:val="000000"/>
                <w:spacing w:val="-3"/>
                <w:szCs w:val="22"/>
                <w:lang w:val="en-GB"/>
              </w:rPr>
              <w:t xml:space="preserve"> </w:t>
            </w:r>
            <w:r w:rsidRPr="004A321D">
              <w:rPr>
                <w:rFonts w:cs="Arial"/>
                <w:b/>
                <w:color w:val="000000"/>
                <w:spacing w:val="-3"/>
                <w:szCs w:val="22"/>
                <w:lang w:val="en-GB"/>
              </w:rPr>
              <w:t xml:space="preserve"> AMOUNT OF TENDER</w:t>
            </w:r>
          </w:p>
        </w:tc>
        <w:tc>
          <w:tcPr>
            <w:tcW w:w="104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120" w:after="120"/>
              <w:rPr>
                <w:snapToGrid w:val="0"/>
                <w:color w:val="000000"/>
                <w:szCs w:val="22"/>
              </w:rPr>
            </w:pPr>
            <w:r w:rsidRPr="004A321D">
              <w:rPr>
                <w:snapToGrid w:val="0"/>
                <w:color w:val="000000"/>
                <w:szCs w:val="22"/>
              </w:rPr>
              <w:t>$</w:t>
            </w:r>
          </w:p>
        </w:tc>
      </w:tr>
    </w:tbl>
    <w:p w:rsidR="00B70CFD" w:rsidRDefault="00B70CFD" w:rsidP="00B70CFD">
      <w:pPr>
        <w:tabs>
          <w:tab w:val="left" w:pos="567"/>
        </w:tabs>
        <w:spacing w:after="80"/>
        <w:outlineLvl w:val="0"/>
        <w:rPr>
          <w:rFonts w:cs="Arial"/>
          <w:b/>
          <w:color w:val="000000"/>
          <w:szCs w:val="22"/>
        </w:rPr>
      </w:pPr>
    </w:p>
    <w:p w:rsidR="00B70CFD" w:rsidRPr="004A321D" w:rsidRDefault="00B70CFD" w:rsidP="00B70CFD">
      <w:pPr>
        <w:tabs>
          <w:tab w:val="left" w:pos="567"/>
        </w:tabs>
        <w:spacing w:after="80"/>
        <w:outlineLvl w:val="0"/>
        <w:rPr>
          <w:rFonts w:cs="Arial"/>
          <w:b/>
          <w:color w:val="000000"/>
          <w:szCs w:val="22"/>
        </w:rPr>
      </w:pPr>
    </w:p>
    <w:p w:rsidR="00B70CFD" w:rsidRPr="004A321D" w:rsidRDefault="00B70CFD" w:rsidP="00B70CFD">
      <w:pPr>
        <w:tabs>
          <w:tab w:val="right" w:pos="9072"/>
        </w:tabs>
        <w:suppressAutoHyphens/>
        <w:outlineLvl w:val="0"/>
        <w:rPr>
          <w:rFonts w:cs="Arial"/>
          <w:color w:val="000000"/>
          <w:spacing w:val="-3"/>
          <w:szCs w:val="22"/>
          <w:u w:val="single"/>
          <w:lang w:val="en-GB"/>
        </w:rPr>
      </w:pPr>
      <w:bookmarkStart w:id="6" w:name="_Toc308095844"/>
      <w:bookmarkStart w:id="7" w:name="_Toc308507513"/>
      <w:bookmarkStart w:id="8" w:name="_Toc309372644"/>
      <w:r w:rsidRPr="004A321D">
        <w:rPr>
          <w:rFonts w:cs="Arial"/>
          <w:color w:val="000000"/>
          <w:spacing w:val="-3"/>
          <w:szCs w:val="22"/>
          <w:lang w:val="en-GB"/>
        </w:rPr>
        <w:t>Signature</w:t>
      </w:r>
      <w:bookmarkEnd w:id="6"/>
      <w:bookmarkEnd w:id="7"/>
      <w:bookmarkEnd w:id="8"/>
      <w:r>
        <w:rPr>
          <w:rFonts w:cs="Arial"/>
          <w:color w:val="000000"/>
          <w:spacing w:val="-3"/>
          <w:szCs w:val="22"/>
          <w:lang w:val="en-GB"/>
        </w:rPr>
        <w:t xml:space="preserve">   </w:t>
      </w:r>
      <w:r w:rsidRPr="004A321D">
        <w:rPr>
          <w:rFonts w:cs="Arial"/>
          <w:color w:val="000000"/>
          <w:spacing w:val="-3"/>
          <w:szCs w:val="22"/>
          <w:u w:val="single"/>
          <w:lang w:val="en-GB"/>
        </w:rPr>
        <w:tab/>
      </w:r>
    </w:p>
    <w:p w:rsidR="00B70CFD" w:rsidRPr="004A321D" w:rsidRDefault="00B70CFD" w:rsidP="00B70CFD">
      <w:pPr>
        <w:tabs>
          <w:tab w:val="left" w:pos="1985"/>
          <w:tab w:val="right" w:pos="9072"/>
        </w:tabs>
        <w:suppressAutoHyphens/>
        <w:rPr>
          <w:rFonts w:cs="Arial"/>
          <w:color w:val="000000"/>
          <w:spacing w:val="-3"/>
          <w:szCs w:val="22"/>
          <w:u w:val="single"/>
          <w:lang w:val="en-GB"/>
        </w:rPr>
      </w:pPr>
      <w:r w:rsidRPr="004A321D">
        <w:rPr>
          <w:rFonts w:cs="Arial"/>
          <w:color w:val="000000"/>
          <w:spacing w:val="-3"/>
          <w:szCs w:val="22"/>
          <w:lang w:val="en-GB"/>
        </w:rPr>
        <w:t xml:space="preserve">Name of </w:t>
      </w:r>
      <w:proofErr w:type="spellStart"/>
      <w:r w:rsidRPr="004A321D">
        <w:rPr>
          <w:rFonts w:cs="Arial"/>
          <w:color w:val="000000"/>
          <w:spacing w:val="-3"/>
          <w:szCs w:val="22"/>
          <w:lang w:val="en-GB"/>
        </w:rPr>
        <w:t>Tenderer</w:t>
      </w:r>
      <w:proofErr w:type="spellEnd"/>
      <w:r>
        <w:rPr>
          <w:rFonts w:cs="Arial"/>
          <w:color w:val="000000"/>
          <w:spacing w:val="-3"/>
          <w:szCs w:val="22"/>
          <w:lang w:val="en-GB"/>
        </w:rPr>
        <w:tab/>
      </w:r>
      <w:r w:rsidRPr="004A321D">
        <w:rPr>
          <w:rFonts w:cs="Arial"/>
          <w:color w:val="000000"/>
          <w:spacing w:val="-3"/>
          <w:szCs w:val="22"/>
          <w:lang w:val="en-GB"/>
        </w:rPr>
        <w:t xml:space="preserve"> </w:t>
      </w:r>
      <w:r w:rsidRPr="004A321D">
        <w:rPr>
          <w:rFonts w:cs="Arial"/>
          <w:color w:val="000000"/>
          <w:spacing w:val="-3"/>
          <w:szCs w:val="22"/>
          <w:u w:val="single"/>
          <w:lang w:val="en-GB"/>
        </w:rPr>
        <w:tab/>
      </w:r>
    </w:p>
    <w:p w:rsidR="00B70CFD" w:rsidRPr="004A321D" w:rsidRDefault="00B70CFD" w:rsidP="00B70CFD">
      <w:pPr>
        <w:tabs>
          <w:tab w:val="left" w:pos="567"/>
          <w:tab w:val="right" w:pos="9072"/>
        </w:tabs>
        <w:suppressAutoHyphens/>
        <w:rPr>
          <w:rFonts w:cs="Arial"/>
          <w:color w:val="000000"/>
          <w:spacing w:val="-3"/>
          <w:szCs w:val="22"/>
          <w:lang w:val="en-GB"/>
        </w:rPr>
      </w:pPr>
      <w:r w:rsidRPr="004A321D">
        <w:rPr>
          <w:rFonts w:cs="Arial"/>
          <w:color w:val="000000"/>
          <w:spacing w:val="-3"/>
          <w:szCs w:val="22"/>
          <w:lang w:val="en-GB"/>
        </w:rPr>
        <w:t xml:space="preserve">Date </w:t>
      </w:r>
      <w:r>
        <w:rPr>
          <w:rFonts w:cs="Arial"/>
          <w:color w:val="000000"/>
          <w:spacing w:val="-3"/>
          <w:szCs w:val="22"/>
          <w:lang w:val="en-GB"/>
        </w:rPr>
        <w:tab/>
        <w:t xml:space="preserve"> </w:t>
      </w:r>
      <w:r w:rsidRPr="004A321D">
        <w:rPr>
          <w:rFonts w:cs="Arial"/>
          <w:color w:val="000000"/>
          <w:spacing w:val="-3"/>
          <w:szCs w:val="22"/>
          <w:u w:val="single"/>
          <w:lang w:val="en-GB"/>
        </w:rPr>
        <w:tab/>
      </w:r>
    </w:p>
    <w:p w:rsidR="00B70CFD" w:rsidRPr="004A321D" w:rsidRDefault="00B70CFD" w:rsidP="00B70CFD">
      <w:pPr>
        <w:suppressAutoHyphens/>
        <w:jc w:val="center"/>
        <w:outlineLvl w:val="0"/>
        <w:rPr>
          <w:rFonts w:cs="Arial"/>
          <w:b/>
          <w:color w:val="000000"/>
          <w:spacing w:val="-3"/>
          <w:szCs w:val="22"/>
          <w:lang w:val="en-GB"/>
        </w:rPr>
      </w:pPr>
      <w:r w:rsidRPr="004A321D">
        <w:rPr>
          <w:rFonts w:cs="Arial"/>
          <w:color w:val="000000"/>
          <w:szCs w:val="22"/>
          <w:lang w:val="en-US" w:eastAsia="en-US"/>
        </w:rPr>
        <w:br w:type="page"/>
      </w:r>
      <w:bookmarkStart w:id="9" w:name="_Toc308095845"/>
      <w:bookmarkStart w:id="10" w:name="_Toc308507514"/>
      <w:bookmarkStart w:id="11" w:name="_Toc309372645"/>
      <w:r w:rsidRPr="00CE79AE">
        <w:rPr>
          <w:rFonts w:cs="Arial"/>
          <w:b/>
          <w:color w:val="000000"/>
          <w:szCs w:val="22"/>
          <w:lang w:val="en-US" w:eastAsia="en-US"/>
        </w:rPr>
        <w:lastRenderedPageBreak/>
        <w:t>PRICE</w:t>
      </w:r>
      <w:r w:rsidRPr="004A321D">
        <w:rPr>
          <w:rFonts w:cs="Arial"/>
          <w:b/>
          <w:color w:val="000000"/>
          <w:spacing w:val="-3"/>
          <w:szCs w:val="22"/>
          <w:lang w:val="en-GB"/>
        </w:rPr>
        <w:t xml:space="preserve"> SCHEDULE</w:t>
      </w:r>
      <w:bookmarkEnd w:id="9"/>
      <w:bookmarkEnd w:id="10"/>
      <w:bookmarkEnd w:id="11"/>
    </w:p>
    <w:p w:rsidR="00B70CFD" w:rsidRPr="004A321D" w:rsidRDefault="00B70CFD" w:rsidP="00B70CFD">
      <w:pPr>
        <w:jc w:val="center"/>
        <w:rPr>
          <w:b/>
          <w:caps/>
          <w:color w:val="000000"/>
          <w:szCs w:val="22"/>
        </w:rPr>
      </w:pPr>
      <w:proofErr w:type="spellStart"/>
      <w:r w:rsidRPr="004A321D">
        <w:rPr>
          <w:b/>
          <w:caps/>
          <w:color w:val="000000"/>
          <w:szCs w:val="22"/>
        </w:rPr>
        <w:t>Himatangi</w:t>
      </w:r>
      <w:proofErr w:type="spellEnd"/>
      <w:r w:rsidRPr="004A321D">
        <w:rPr>
          <w:b/>
          <w:caps/>
          <w:color w:val="000000"/>
          <w:szCs w:val="22"/>
        </w:rPr>
        <w:t xml:space="preserve"> Beach Community Sewerage Scheme</w:t>
      </w:r>
    </w:p>
    <w:p w:rsidR="00B70CFD" w:rsidRPr="004A321D" w:rsidRDefault="00B70CFD" w:rsidP="00B70CFD">
      <w:pPr>
        <w:jc w:val="center"/>
        <w:rPr>
          <w:b/>
          <w:caps/>
          <w:color w:val="000000"/>
          <w:szCs w:val="22"/>
        </w:rPr>
      </w:pPr>
      <w:r w:rsidRPr="004A321D">
        <w:rPr>
          <w:b/>
          <w:caps/>
          <w:color w:val="000000"/>
          <w:szCs w:val="22"/>
        </w:rPr>
        <w:t>1.0 Separable portion A – Design Phase</w:t>
      </w:r>
    </w:p>
    <w:tbl>
      <w:tblPr>
        <w:tblW w:w="5000" w:type="pct"/>
        <w:tblCellMar>
          <w:left w:w="30" w:type="dxa"/>
          <w:right w:w="30" w:type="dxa"/>
        </w:tblCellMar>
        <w:tblLook w:val="0000"/>
      </w:tblPr>
      <w:tblGrid>
        <w:gridCol w:w="651"/>
        <w:gridCol w:w="5379"/>
        <w:gridCol w:w="837"/>
        <w:gridCol w:w="1194"/>
        <w:gridCol w:w="1044"/>
        <w:gridCol w:w="1048"/>
      </w:tblGrid>
      <w:tr w:rsidR="00B70CFD" w:rsidRPr="004A321D" w:rsidTr="003A7232">
        <w:trPr>
          <w:trHeight w:val="235"/>
        </w:trPr>
        <w:tc>
          <w:tcPr>
            <w:tcW w:w="32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12"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14"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1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b/>
                <w:snapToGrid w:val="0"/>
                <w:color w:val="000000"/>
                <w:szCs w:val="22"/>
              </w:rPr>
              <w:t>Design</w:t>
            </w:r>
          </w:p>
          <w:p w:rsidR="00B70CFD" w:rsidRPr="004A321D" w:rsidRDefault="00B70CFD" w:rsidP="003A7232">
            <w:pPr>
              <w:spacing w:before="40" w:after="40"/>
              <w:ind w:left="29" w:right="166"/>
              <w:rPr>
                <w:snapToGrid w:val="0"/>
                <w:color w:val="000000"/>
                <w:szCs w:val="22"/>
              </w:rPr>
            </w:pPr>
            <w:r w:rsidRPr="004A321D">
              <w:rPr>
                <w:snapToGrid w:val="0"/>
                <w:color w:val="000000"/>
                <w:szCs w:val="22"/>
              </w:rPr>
              <w:t>Undertake comprehensive design and documentation of all parts of the wastewater collection, reticulation and treatment system. Design to be undertaken in three parts</w:t>
            </w: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1.1</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b/>
                <w:snapToGrid w:val="0"/>
                <w:color w:val="000000"/>
                <w:szCs w:val="22"/>
              </w:rPr>
              <w:t>Concept Design</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49" w:type="pct"/>
            <w:tcBorders>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Concept design with full system description, preliminary layout, sizes and proposed key components. Preliminary analysis, calculations and concept design report submit to Principal and meet to discuss issues.</w:t>
            </w:r>
          </w:p>
        </w:tc>
        <w:tc>
          <w:tcPr>
            <w:tcW w:w="412" w:type="pct"/>
            <w:tcBorders>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1.2</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b/>
                <w:snapToGrid w:val="0"/>
                <w:color w:val="000000"/>
                <w:szCs w:val="22"/>
              </w:rPr>
              <w:t>Developed (80%) Design</w:t>
            </w:r>
          </w:p>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Developed design calculations, drawings, specification including separate specification for on lot </w:t>
            </w:r>
            <w:proofErr w:type="gramStart"/>
            <w:r w:rsidRPr="004A321D">
              <w:rPr>
                <w:snapToGrid w:val="0"/>
                <w:color w:val="000000"/>
                <w:szCs w:val="22"/>
              </w:rPr>
              <w:t>works .</w:t>
            </w:r>
            <w:proofErr w:type="gramEnd"/>
            <w:r w:rsidRPr="004A321D">
              <w:rPr>
                <w:snapToGrid w:val="0"/>
                <w:color w:val="000000"/>
                <w:szCs w:val="22"/>
              </w:rPr>
              <w:t xml:space="preserve"> Product names, suppliers, etc</w:t>
            </w:r>
          </w:p>
          <w:p w:rsidR="00B70CFD" w:rsidRPr="004A321D" w:rsidRDefault="00B70CFD" w:rsidP="003A7232">
            <w:pPr>
              <w:spacing w:before="40" w:after="40"/>
              <w:ind w:left="29" w:right="166"/>
              <w:rPr>
                <w:snapToGrid w:val="0"/>
                <w:color w:val="000000"/>
                <w:szCs w:val="22"/>
              </w:rPr>
            </w:pPr>
            <w:proofErr w:type="gramStart"/>
            <w:r w:rsidRPr="004A321D">
              <w:rPr>
                <w:snapToGrid w:val="0"/>
                <w:color w:val="000000"/>
                <w:szCs w:val="22"/>
              </w:rPr>
              <w:t>Developed design report, submit to Principal and meet to discuss issues.</w:t>
            </w:r>
            <w:proofErr w:type="gramEnd"/>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1.3</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b/>
                <w:snapToGrid w:val="0"/>
                <w:color w:val="000000"/>
                <w:szCs w:val="22"/>
              </w:rPr>
              <w:t>100% Design and Documentation</w:t>
            </w:r>
          </w:p>
          <w:p w:rsidR="00B70CFD" w:rsidRPr="004A321D" w:rsidRDefault="00B70CFD" w:rsidP="003A7232">
            <w:pPr>
              <w:spacing w:before="40" w:after="40"/>
              <w:ind w:left="29" w:right="166"/>
              <w:rPr>
                <w:snapToGrid w:val="0"/>
                <w:color w:val="000000"/>
                <w:szCs w:val="22"/>
              </w:rPr>
            </w:pPr>
            <w:r w:rsidRPr="004A321D">
              <w:rPr>
                <w:snapToGrid w:val="0"/>
                <w:color w:val="000000"/>
                <w:szCs w:val="22"/>
              </w:rPr>
              <w:t>Prepare final construction drawings and specification incorporating all agreed issues arising out of items 1.1 and 1.2.</w:t>
            </w:r>
          </w:p>
          <w:p w:rsidR="00B70CFD" w:rsidRPr="004A321D" w:rsidRDefault="00B70CFD" w:rsidP="003A7232">
            <w:pPr>
              <w:spacing w:before="40" w:after="40"/>
              <w:ind w:left="29" w:right="166"/>
              <w:rPr>
                <w:snapToGrid w:val="0"/>
                <w:color w:val="000000"/>
                <w:szCs w:val="22"/>
              </w:rPr>
            </w:pPr>
            <w:r w:rsidRPr="004A321D">
              <w:rPr>
                <w:snapToGrid w:val="0"/>
                <w:color w:val="000000"/>
                <w:szCs w:val="22"/>
              </w:rPr>
              <w:t>Provision of final design report, analysis and calculations and PS1 Design Producer Statement</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21"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4163" w:type="pct"/>
            <w:gridSpan w:val="4"/>
            <w:tcBorders>
              <w:top w:val="single" w:sz="2" w:space="0" w:color="auto"/>
              <w:left w:val="single" w:sz="6" w:space="0" w:color="auto"/>
              <w:bottom w:val="single" w:sz="2" w:space="0" w:color="auto"/>
              <w:right w:val="single" w:sz="2" w:space="0" w:color="auto"/>
            </w:tcBorders>
          </w:tcPr>
          <w:p w:rsidR="00B70CFD" w:rsidRPr="004A321D" w:rsidRDefault="008B2E17" w:rsidP="003A7232">
            <w:pPr>
              <w:spacing w:before="40" w:after="40"/>
              <w:rPr>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A – Design Phase</w:t>
            </w:r>
          </w:p>
        </w:tc>
        <w:tc>
          <w:tcPr>
            <w:tcW w:w="516"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suppressAutoHyphens/>
        <w:rPr>
          <w:rFonts w:cs="Arial"/>
          <w:color w:val="000000"/>
          <w:spacing w:val="-3"/>
          <w:szCs w:val="22"/>
          <w:lang w:val="en-GB"/>
        </w:rPr>
      </w:pPr>
    </w:p>
    <w:p w:rsidR="00B70CFD" w:rsidRPr="004A321D" w:rsidRDefault="00B70CFD" w:rsidP="00B70CFD">
      <w:pPr>
        <w:suppressAutoHyphens/>
        <w:jc w:val="center"/>
        <w:outlineLvl w:val="0"/>
        <w:rPr>
          <w:b/>
          <w:caps/>
          <w:color w:val="000000"/>
          <w:szCs w:val="22"/>
        </w:rPr>
      </w:pPr>
      <w:r w:rsidRPr="004A321D">
        <w:rPr>
          <w:rFonts w:cs="Arial"/>
          <w:color w:val="000000"/>
          <w:spacing w:val="-3"/>
          <w:szCs w:val="22"/>
          <w:lang w:val="en-GB"/>
        </w:rPr>
        <w:br w:type="page"/>
      </w:r>
      <w:bookmarkStart w:id="12" w:name="_Toc309372646"/>
      <w:proofErr w:type="spellStart"/>
      <w:r w:rsidRPr="004A321D">
        <w:rPr>
          <w:b/>
          <w:caps/>
          <w:color w:val="000000"/>
          <w:szCs w:val="22"/>
        </w:rPr>
        <w:lastRenderedPageBreak/>
        <w:t>Himatangi</w:t>
      </w:r>
      <w:proofErr w:type="spellEnd"/>
      <w:r w:rsidRPr="004A321D">
        <w:rPr>
          <w:b/>
          <w:caps/>
          <w:color w:val="000000"/>
          <w:szCs w:val="22"/>
        </w:rPr>
        <w:t xml:space="preserve"> Beach Community Sewerage Scheme</w:t>
      </w:r>
      <w:bookmarkEnd w:id="12"/>
    </w:p>
    <w:p w:rsidR="00B70CFD" w:rsidRPr="004A321D" w:rsidRDefault="00B70CFD" w:rsidP="00B70CFD">
      <w:pPr>
        <w:jc w:val="center"/>
        <w:rPr>
          <w:b/>
          <w:caps/>
          <w:color w:val="000000"/>
          <w:szCs w:val="22"/>
        </w:rPr>
      </w:pPr>
      <w:r w:rsidRPr="004A321D">
        <w:rPr>
          <w:b/>
          <w:caps/>
          <w:color w:val="000000"/>
          <w:szCs w:val="22"/>
        </w:rPr>
        <w:t>2.0 Separable portion B – Supply and Construction Phase</w:t>
      </w:r>
    </w:p>
    <w:tbl>
      <w:tblPr>
        <w:tblW w:w="5000" w:type="pct"/>
        <w:tblCellMar>
          <w:left w:w="30" w:type="dxa"/>
          <w:right w:w="30" w:type="dxa"/>
        </w:tblCellMar>
        <w:tblLook w:val="0000"/>
      </w:tblPr>
      <w:tblGrid>
        <w:gridCol w:w="651"/>
        <w:gridCol w:w="5379"/>
        <w:gridCol w:w="837"/>
        <w:gridCol w:w="1194"/>
        <w:gridCol w:w="1044"/>
        <w:gridCol w:w="1048"/>
      </w:tblGrid>
      <w:tr w:rsidR="00B70CFD" w:rsidRPr="004A321D" w:rsidTr="003A7232">
        <w:trPr>
          <w:trHeight w:val="235"/>
        </w:trPr>
        <w:tc>
          <w:tcPr>
            <w:tcW w:w="32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12"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14"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1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Preliminary and General</w:t>
            </w: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2.1.1</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rFonts w:cs="Arial"/>
                <w:color w:val="000000"/>
                <w:szCs w:val="22"/>
              </w:rPr>
              <w:t xml:space="preserve">Insurances, bonds, fees, permits, etc </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2.1.2</w:t>
            </w:r>
          </w:p>
        </w:tc>
        <w:tc>
          <w:tcPr>
            <w:tcW w:w="2649" w:type="pct"/>
            <w:tcBorders>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Setting out</w:t>
            </w:r>
          </w:p>
        </w:tc>
        <w:tc>
          <w:tcPr>
            <w:tcW w:w="412" w:type="pct"/>
            <w:tcBorders>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2.1.3</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Establishment and disestablishment</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2.1.4</w:t>
            </w:r>
          </w:p>
        </w:tc>
        <w:tc>
          <w:tcPr>
            <w:tcW w:w="2649" w:type="pct"/>
            <w:tcBorders>
              <w:top w:val="single" w:sz="6" w:space="0" w:color="auto"/>
              <w:left w:val="single" w:sz="6" w:space="0" w:color="auto"/>
              <w:right w:val="single" w:sz="6" w:space="0" w:color="auto"/>
            </w:tcBorders>
          </w:tcPr>
          <w:p w:rsidR="00B70CFD" w:rsidRPr="004A321D" w:rsidRDefault="00B70CFD" w:rsidP="00A37654">
            <w:pPr>
              <w:spacing w:before="40" w:after="40"/>
              <w:ind w:left="29" w:right="166"/>
              <w:rPr>
                <w:rFonts w:cs="Arial"/>
                <w:color w:val="000000"/>
                <w:szCs w:val="22"/>
              </w:rPr>
            </w:pPr>
            <w:r w:rsidRPr="004A321D">
              <w:rPr>
                <w:rFonts w:cs="Arial"/>
                <w:color w:val="000000"/>
                <w:szCs w:val="22"/>
              </w:rPr>
              <w:t xml:space="preserve">Engineering Observation oversight by </w:t>
            </w:r>
            <w:r w:rsidR="00A37654">
              <w:rPr>
                <w:rFonts w:cs="Arial"/>
                <w:color w:val="000000"/>
                <w:szCs w:val="22"/>
              </w:rPr>
              <w:t xml:space="preserve">Public Reticulation </w:t>
            </w:r>
            <w:r w:rsidRPr="004A321D">
              <w:rPr>
                <w:rFonts w:cs="Arial"/>
                <w:color w:val="000000"/>
                <w:szCs w:val="22"/>
              </w:rPr>
              <w:t>Designer at a level to adequately control and monitor construction standards and provide Producer Statement PS4 on completion</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2.1.5</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Provision of all other items required by the Preliminary and General clauses of the Contract Documents or otherwise needed to complete the project in accordance with the Contract Documents</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21"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4163" w:type="pct"/>
            <w:gridSpan w:val="4"/>
            <w:tcBorders>
              <w:top w:val="single" w:sz="2" w:space="0" w:color="auto"/>
              <w:left w:val="single" w:sz="6" w:space="0" w:color="auto"/>
              <w:bottom w:val="single" w:sz="2" w:space="0" w:color="auto"/>
              <w:right w:val="single" w:sz="2" w:space="0" w:color="auto"/>
            </w:tcBorders>
          </w:tcPr>
          <w:p w:rsidR="00B70CFD" w:rsidRPr="004A321D" w:rsidRDefault="008B2E17" w:rsidP="002B30CF">
            <w:pPr>
              <w:spacing w:before="40" w:after="40"/>
              <w:rPr>
                <w:snapToGrid w:val="0"/>
                <w:color w:val="000000"/>
                <w:szCs w:val="22"/>
              </w:rPr>
            </w:pPr>
            <w:r>
              <w:rPr>
                <w:rFonts w:cs="Arial"/>
                <w:b/>
                <w:bCs/>
                <w:color w:val="000000"/>
                <w:szCs w:val="22"/>
              </w:rPr>
              <w:t xml:space="preserve"> Sub-Total</w:t>
            </w:r>
            <w:r w:rsidR="00B70CFD" w:rsidRPr="004A321D">
              <w:rPr>
                <w:rFonts w:cs="Arial"/>
                <w:b/>
                <w:bCs/>
                <w:color w:val="000000"/>
                <w:szCs w:val="22"/>
              </w:rPr>
              <w:t xml:space="preserve"> Preliminary and General</w:t>
            </w:r>
          </w:p>
        </w:tc>
        <w:tc>
          <w:tcPr>
            <w:tcW w:w="516"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suppressAutoHyphens/>
        <w:spacing w:after="0" w:afterAutospacing="0"/>
        <w:rPr>
          <w:rFonts w:cs="Arial"/>
          <w:color w:val="000000"/>
          <w:spacing w:val="-3"/>
          <w:szCs w:val="22"/>
          <w:lang w:val="en-GB"/>
        </w:rPr>
      </w:pPr>
    </w:p>
    <w:tbl>
      <w:tblPr>
        <w:tblW w:w="5000" w:type="pct"/>
        <w:tblCellMar>
          <w:left w:w="30" w:type="dxa"/>
          <w:right w:w="30" w:type="dxa"/>
        </w:tblCellMar>
        <w:tblLook w:val="0000"/>
      </w:tblPr>
      <w:tblGrid>
        <w:gridCol w:w="805"/>
        <w:gridCol w:w="5348"/>
        <w:gridCol w:w="806"/>
        <w:gridCol w:w="1164"/>
        <w:gridCol w:w="1013"/>
        <w:gridCol w:w="1017"/>
      </w:tblGrid>
      <w:tr w:rsidR="00B70CFD" w:rsidRPr="004A321D" w:rsidTr="003A7232">
        <w:trPr>
          <w:trHeight w:val="235"/>
        </w:trPr>
        <w:tc>
          <w:tcPr>
            <w:tcW w:w="386" w:type="pct"/>
            <w:tcBorders>
              <w:top w:val="single" w:sz="2" w:space="0" w:color="000000"/>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0" w:afterAutospacing="0"/>
              <w:jc w:val="center"/>
              <w:rPr>
                <w:b/>
                <w:snapToGrid w:val="0"/>
                <w:color w:val="000000"/>
                <w:szCs w:val="22"/>
              </w:rPr>
            </w:pPr>
            <w:r w:rsidRPr="004A321D">
              <w:rPr>
                <w:b/>
                <w:snapToGrid w:val="0"/>
                <w:color w:val="000000"/>
                <w:szCs w:val="22"/>
              </w:rPr>
              <w:t>ITEM</w:t>
            </w:r>
          </w:p>
        </w:tc>
        <w:tc>
          <w:tcPr>
            <w:tcW w:w="2636" w:type="pct"/>
            <w:tcBorders>
              <w:top w:val="single" w:sz="2" w:space="0" w:color="000000"/>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399" w:type="pct"/>
            <w:tcBorders>
              <w:top w:val="single" w:sz="2" w:space="0" w:color="000000"/>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75" w:type="pct"/>
            <w:tcBorders>
              <w:top w:val="single" w:sz="6" w:space="0" w:color="auto"/>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01" w:type="pct"/>
            <w:tcBorders>
              <w:top w:val="single" w:sz="6" w:space="0" w:color="auto"/>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RATE</w:t>
            </w:r>
          </w:p>
        </w:tc>
        <w:tc>
          <w:tcPr>
            <w:tcW w:w="503" w:type="pct"/>
            <w:tcBorders>
              <w:top w:val="single" w:sz="6" w:space="0" w:color="auto"/>
              <w:left w:val="single" w:sz="6" w:space="0" w:color="auto"/>
              <w:bottom w:val="single" w:sz="4"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AMOUNT</w:t>
            </w:r>
          </w:p>
        </w:tc>
      </w:tr>
      <w:tr w:rsidR="00B70CFD" w:rsidRPr="004A321D" w:rsidTr="003A7232">
        <w:trPr>
          <w:trHeight w:val="101"/>
        </w:trPr>
        <w:tc>
          <w:tcPr>
            <w:tcW w:w="386" w:type="pct"/>
            <w:tcBorders>
              <w:top w:val="single" w:sz="4" w:space="0" w:color="auto"/>
              <w:left w:val="single" w:sz="4" w:space="0" w:color="auto"/>
              <w:right w:val="single" w:sz="4"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w:t>
            </w:r>
          </w:p>
        </w:tc>
        <w:tc>
          <w:tcPr>
            <w:tcW w:w="2636" w:type="pct"/>
            <w:tcBorders>
              <w:top w:val="single" w:sz="4" w:space="0" w:color="auto"/>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Public Reticulation – Separable Portion B</w:t>
            </w:r>
          </w:p>
        </w:tc>
        <w:tc>
          <w:tcPr>
            <w:tcW w:w="399" w:type="pct"/>
            <w:tcBorders>
              <w:top w:val="single" w:sz="4" w:space="0" w:color="auto"/>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75" w:type="pct"/>
            <w:tcBorders>
              <w:top w:val="single" w:sz="4" w:space="0" w:color="auto"/>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top w:val="single" w:sz="4" w:space="0" w:color="auto"/>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top w:val="single" w:sz="4" w:space="0" w:color="auto"/>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4"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2.2.1</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b/>
                <w:snapToGrid w:val="0"/>
                <w:color w:val="000000"/>
                <w:szCs w:val="22"/>
              </w:rPr>
            </w:pPr>
            <w:r w:rsidRPr="004A321D">
              <w:rPr>
                <w:snapToGrid w:val="0"/>
                <w:color w:val="000000"/>
                <w:szCs w:val="22"/>
              </w:rPr>
              <w:t>Supply and install rising main boundary kits comprising non-return valve, flushing tee and isolation or stop valve, contained within a valve box with lid, allow for connection to</w:t>
            </w:r>
            <w:r>
              <w:rPr>
                <w:snapToGrid w:val="0"/>
                <w:color w:val="000000"/>
                <w:szCs w:val="22"/>
              </w:rPr>
              <w:t xml:space="preserve"> individual</w:t>
            </w:r>
            <w:r w:rsidRPr="004A321D">
              <w:rPr>
                <w:snapToGrid w:val="0"/>
                <w:color w:val="000000"/>
                <w:szCs w:val="22"/>
              </w:rPr>
              <w:t xml:space="preserve"> property </w:t>
            </w:r>
            <w:proofErr w:type="spellStart"/>
            <w:r w:rsidRPr="004A321D">
              <w:rPr>
                <w:snapToGrid w:val="0"/>
                <w:color w:val="000000"/>
                <w:szCs w:val="22"/>
              </w:rPr>
              <w:t>pipework</w:t>
            </w:r>
            <w:proofErr w:type="spellEnd"/>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No</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400</w:t>
            </w: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4"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2.2.2</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Supply and lay reticulation in public streets and other public areas (</w:t>
            </w:r>
            <w:proofErr w:type="spellStart"/>
            <w:r w:rsidRPr="004A321D">
              <w:rPr>
                <w:snapToGrid w:val="0"/>
                <w:color w:val="000000"/>
                <w:szCs w:val="22"/>
              </w:rPr>
              <w:t>berms</w:t>
            </w:r>
            <w:proofErr w:type="spellEnd"/>
            <w:r w:rsidRPr="004A321D">
              <w:rPr>
                <w:snapToGrid w:val="0"/>
                <w:color w:val="000000"/>
                <w:szCs w:val="22"/>
              </w:rPr>
              <w:t>, parks etc) Allow for valves, tees, bends etc to provide services to individual lots.  Pipe sizes and lengths to be defined by Contractor</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2.2.2.1</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40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2.2.2.2</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40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2.2.2.3</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50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2.2.2.4</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50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2.2.2.5</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63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2.2.2.6</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63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2.2.2.7</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75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2.2.2.8</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75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2.2.2.7</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90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2.2.2.8</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90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2.2.2.7</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110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2.2.2.8</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110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2.2.2.9</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Other size </w:t>
            </w:r>
            <w:proofErr w:type="spellStart"/>
            <w:r w:rsidRPr="004A321D">
              <w:rPr>
                <w:snapToGrid w:val="0"/>
                <w:color w:val="000000"/>
                <w:szCs w:val="22"/>
              </w:rPr>
              <w:t>DN</w:t>
            </w:r>
            <w:proofErr w:type="spellEnd"/>
            <w:r w:rsidRPr="004A321D">
              <w:rPr>
                <w:snapToGrid w:val="0"/>
                <w:color w:val="000000"/>
                <w:szCs w:val="22"/>
              </w:rPr>
              <w:t xml:space="preserve"> …….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2.2.2.10</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Other size </w:t>
            </w:r>
            <w:proofErr w:type="spellStart"/>
            <w:r w:rsidRPr="004A321D">
              <w:rPr>
                <w:snapToGrid w:val="0"/>
                <w:color w:val="000000"/>
                <w:szCs w:val="22"/>
              </w:rPr>
              <w:t>DN</w:t>
            </w:r>
            <w:proofErr w:type="spellEnd"/>
            <w:r w:rsidRPr="004A321D">
              <w:rPr>
                <w:snapToGrid w:val="0"/>
                <w:color w:val="000000"/>
                <w:szCs w:val="22"/>
              </w:rPr>
              <w:t xml:space="preserve"> …….by other method</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2.2.2.11</w:t>
            </w:r>
          </w:p>
        </w:tc>
        <w:tc>
          <w:tcPr>
            <w:tcW w:w="2636" w:type="pct"/>
            <w:tcBorders>
              <w:left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Other size </w:t>
            </w:r>
            <w:proofErr w:type="spellStart"/>
            <w:r w:rsidRPr="004A321D">
              <w:rPr>
                <w:snapToGrid w:val="0"/>
                <w:color w:val="000000"/>
                <w:szCs w:val="22"/>
              </w:rPr>
              <w:t>DN</w:t>
            </w:r>
            <w:proofErr w:type="spellEnd"/>
            <w:r w:rsidRPr="004A321D">
              <w:rPr>
                <w:snapToGrid w:val="0"/>
                <w:color w:val="000000"/>
                <w:szCs w:val="22"/>
              </w:rPr>
              <w:t xml:space="preserve"> ……. by trenching</w:t>
            </w:r>
          </w:p>
        </w:tc>
        <w:tc>
          <w:tcPr>
            <w:tcW w:w="399"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bottom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2.2.2.12</w:t>
            </w:r>
          </w:p>
        </w:tc>
        <w:tc>
          <w:tcPr>
            <w:tcW w:w="2636" w:type="pct"/>
            <w:tcBorders>
              <w:left w:val="single" w:sz="4" w:space="0" w:color="auto"/>
              <w:bottom w:val="single" w:sz="4" w:space="0" w:color="auto"/>
              <w:right w:val="single" w:sz="4"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Other size </w:t>
            </w:r>
            <w:proofErr w:type="spellStart"/>
            <w:r w:rsidRPr="004A321D">
              <w:rPr>
                <w:snapToGrid w:val="0"/>
                <w:color w:val="000000"/>
                <w:szCs w:val="22"/>
              </w:rPr>
              <w:t>DN</w:t>
            </w:r>
            <w:proofErr w:type="spellEnd"/>
            <w:r w:rsidRPr="004A321D">
              <w:rPr>
                <w:snapToGrid w:val="0"/>
                <w:color w:val="000000"/>
                <w:szCs w:val="22"/>
              </w:rPr>
              <w:t xml:space="preserve"> …….by other method</w:t>
            </w:r>
          </w:p>
        </w:tc>
        <w:tc>
          <w:tcPr>
            <w:tcW w:w="399" w:type="pct"/>
            <w:tcBorders>
              <w:left w:val="single" w:sz="4" w:space="0" w:color="auto"/>
              <w:bottom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4" w:space="0" w:color="auto"/>
              <w:bottom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4" w:space="0" w:color="auto"/>
              <w:bottom w:val="single" w:sz="4" w:space="0" w:color="auto"/>
              <w:right w:val="single" w:sz="4" w:space="0" w:color="auto"/>
            </w:tcBorders>
          </w:tcPr>
          <w:p w:rsidR="00B70CFD" w:rsidRPr="004A321D" w:rsidRDefault="00B70CFD" w:rsidP="003A7232">
            <w:pPr>
              <w:spacing w:before="40" w:after="40"/>
              <w:rPr>
                <w:snapToGrid w:val="0"/>
                <w:color w:val="000000"/>
                <w:szCs w:val="22"/>
              </w:rPr>
            </w:pPr>
          </w:p>
        </w:tc>
        <w:tc>
          <w:tcPr>
            <w:tcW w:w="503" w:type="pct"/>
            <w:tcBorders>
              <w:left w:val="single" w:sz="4" w:space="0" w:color="auto"/>
              <w:bottom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top w:val="single" w:sz="4" w:space="0" w:color="auto"/>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2.2.3</w:t>
            </w:r>
          </w:p>
        </w:tc>
        <w:tc>
          <w:tcPr>
            <w:tcW w:w="2636" w:type="pct"/>
            <w:tcBorders>
              <w:top w:val="single" w:sz="4"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E/O for reinstatement in public streets</w:t>
            </w:r>
          </w:p>
        </w:tc>
        <w:tc>
          <w:tcPr>
            <w:tcW w:w="399" w:type="pct"/>
            <w:tcBorders>
              <w:top w:val="single" w:sz="4"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75" w:type="pct"/>
            <w:tcBorders>
              <w:top w:val="single" w:sz="4"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top w:val="single" w:sz="4" w:space="0" w:color="auto"/>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top w:val="single" w:sz="4" w:space="0" w:color="auto"/>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 xml:space="preserve">Concrete driveway areas </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 xml:space="preserve">Asphalt driveway areas </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 xml:space="preserve">Grassed areas </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 xml:space="preserve">Concrete footpath areas </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A7ABF" w:rsidRPr="004A321D" w:rsidTr="003A7232">
        <w:trPr>
          <w:trHeight w:val="101"/>
        </w:trPr>
        <w:tc>
          <w:tcPr>
            <w:tcW w:w="386" w:type="pct"/>
            <w:tcBorders>
              <w:left w:val="single" w:sz="4" w:space="0" w:color="auto"/>
              <w:right w:val="single" w:sz="6" w:space="0" w:color="auto"/>
            </w:tcBorders>
          </w:tcPr>
          <w:p w:rsidR="00BA7ABF" w:rsidRPr="004A321D" w:rsidRDefault="00BA7ABF"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A7ABF" w:rsidRPr="004A321D" w:rsidRDefault="00BA7ABF" w:rsidP="00BA7ABF">
            <w:pPr>
              <w:spacing w:before="40" w:after="40"/>
              <w:ind w:left="29" w:right="166"/>
              <w:rPr>
                <w:rFonts w:cs="Arial"/>
                <w:color w:val="000000"/>
                <w:szCs w:val="22"/>
              </w:rPr>
            </w:pPr>
            <w:r>
              <w:rPr>
                <w:rFonts w:cs="Arial"/>
                <w:color w:val="000000"/>
                <w:szCs w:val="22"/>
              </w:rPr>
              <w:t xml:space="preserve">Bituminous surfaced </w:t>
            </w:r>
            <w:r w:rsidR="00341396">
              <w:rPr>
                <w:rFonts w:cs="Arial"/>
                <w:color w:val="000000"/>
                <w:szCs w:val="22"/>
              </w:rPr>
              <w:t>(</w:t>
            </w:r>
            <w:proofErr w:type="spellStart"/>
            <w:r w:rsidR="00341396">
              <w:rPr>
                <w:rFonts w:cs="Arial"/>
                <w:color w:val="000000"/>
                <w:szCs w:val="22"/>
              </w:rPr>
              <w:t>chipseal</w:t>
            </w:r>
            <w:proofErr w:type="spellEnd"/>
            <w:r w:rsidR="00341396">
              <w:rPr>
                <w:rFonts w:cs="Arial"/>
                <w:color w:val="000000"/>
                <w:szCs w:val="22"/>
              </w:rPr>
              <w:t xml:space="preserve">) </w:t>
            </w:r>
            <w:r>
              <w:rPr>
                <w:rFonts w:cs="Arial"/>
                <w:color w:val="000000"/>
                <w:szCs w:val="22"/>
              </w:rPr>
              <w:t>carriageway areas</w:t>
            </w:r>
          </w:p>
        </w:tc>
        <w:tc>
          <w:tcPr>
            <w:tcW w:w="399" w:type="pct"/>
            <w:tcBorders>
              <w:left w:val="single" w:sz="6" w:space="0" w:color="auto"/>
              <w:right w:val="single" w:sz="2" w:space="0" w:color="auto"/>
            </w:tcBorders>
          </w:tcPr>
          <w:p w:rsidR="00BA7ABF" w:rsidRPr="004A321D" w:rsidRDefault="00BA7ABF" w:rsidP="003A7232">
            <w:pPr>
              <w:spacing w:before="40" w:after="40"/>
              <w:jc w:val="center"/>
              <w:rPr>
                <w:snapToGrid w:val="0"/>
                <w:color w:val="000000"/>
                <w:szCs w:val="22"/>
              </w:rPr>
            </w:pPr>
            <w:r>
              <w:rPr>
                <w:snapToGrid w:val="0"/>
                <w:color w:val="000000"/>
                <w:szCs w:val="22"/>
              </w:rPr>
              <w:t>LS</w:t>
            </w:r>
          </w:p>
        </w:tc>
        <w:tc>
          <w:tcPr>
            <w:tcW w:w="575" w:type="pct"/>
            <w:tcBorders>
              <w:left w:val="single" w:sz="2" w:space="0" w:color="auto"/>
              <w:right w:val="single" w:sz="2" w:space="0" w:color="auto"/>
            </w:tcBorders>
          </w:tcPr>
          <w:p w:rsidR="00BA7ABF" w:rsidRPr="004A321D" w:rsidRDefault="00BA7ABF" w:rsidP="003A7232">
            <w:pPr>
              <w:spacing w:before="40" w:after="40"/>
              <w:jc w:val="center"/>
              <w:rPr>
                <w:snapToGrid w:val="0"/>
                <w:color w:val="000000"/>
                <w:szCs w:val="22"/>
              </w:rPr>
            </w:pPr>
            <w:r>
              <w:rPr>
                <w:snapToGrid w:val="0"/>
                <w:color w:val="000000"/>
                <w:szCs w:val="22"/>
              </w:rPr>
              <w:t>1</w:t>
            </w:r>
          </w:p>
        </w:tc>
        <w:tc>
          <w:tcPr>
            <w:tcW w:w="501" w:type="pct"/>
            <w:tcBorders>
              <w:left w:val="single" w:sz="2" w:space="0" w:color="auto"/>
              <w:right w:val="single" w:sz="2" w:space="0" w:color="auto"/>
            </w:tcBorders>
          </w:tcPr>
          <w:p w:rsidR="00BA7ABF" w:rsidRPr="004A321D" w:rsidRDefault="00BA7ABF" w:rsidP="003A7232">
            <w:pPr>
              <w:spacing w:before="40" w:after="40"/>
              <w:rPr>
                <w:snapToGrid w:val="0"/>
                <w:color w:val="000000"/>
                <w:szCs w:val="22"/>
              </w:rPr>
            </w:pPr>
          </w:p>
        </w:tc>
        <w:tc>
          <w:tcPr>
            <w:tcW w:w="503" w:type="pct"/>
            <w:tcBorders>
              <w:left w:val="single" w:sz="2" w:space="0" w:color="auto"/>
              <w:right w:val="single" w:sz="4" w:space="0" w:color="auto"/>
            </w:tcBorders>
          </w:tcPr>
          <w:p w:rsidR="00BA7ABF" w:rsidRPr="004A321D" w:rsidRDefault="00BA7ABF" w:rsidP="003A7232">
            <w:pPr>
              <w:spacing w:before="40" w:after="40"/>
              <w:rPr>
                <w:snapToGrid w:val="0"/>
                <w:color w:val="000000"/>
                <w:szCs w:val="22"/>
              </w:rPr>
            </w:pPr>
          </w:p>
        </w:tc>
      </w:tr>
      <w:tr w:rsidR="00BA7ABF" w:rsidRPr="004A321D" w:rsidTr="003A7232">
        <w:trPr>
          <w:trHeight w:val="101"/>
        </w:trPr>
        <w:tc>
          <w:tcPr>
            <w:tcW w:w="386" w:type="pct"/>
            <w:tcBorders>
              <w:left w:val="single" w:sz="4" w:space="0" w:color="auto"/>
              <w:right w:val="single" w:sz="6" w:space="0" w:color="auto"/>
            </w:tcBorders>
          </w:tcPr>
          <w:p w:rsidR="00BA7ABF" w:rsidRPr="004A321D" w:rsidRDefault="00BA7ABF" w:rsidP="003A7232">
            <w:pPr>
              <w:spacing w:before="40" w:after="40"/>
              <w:jc w:val="center"/>
              <w:rPr>
                <w:b/>
                <w:snapToGrid w:val="0"/>
                <w:color w:val="000000"/>
                <w:szCs w:val="22"/>
              </w:rPr>
            </w:pPr>
          </w:p>
        </w:tc>
        <w:tc>
          <w:tcPr>
            <w:tcW w:w="2636" w:type="pct"/>
            <w:tcBorders>
              <w:left w:val="single" w:sz="6" w:space="0" w:color="auto"/>
              <w:right w:val="single" w:sz="6" w:space="0" w:color="auto"/>
            </w:tcBorders>
          </w:tcPr>
          <w:p w:rsidR="00BA7ABF" w:rsidRDefault="00BA7ABF" w:rsidP="00BA7ABF">
            <w:pPr>
              <w:spacing w:before="40" w:after="40"/>
              <w:ind w:left="29" w:right="166"/>
              <w:rPr>
                <w:rFonts w:cs="Arial"/>
                <w:color w:val="000000"/>
                <w:szCs w:val="22"/>
              </w:rPr>
            </w:pPr>
            <w:r>
              <w:rPr>
                <w:rFonts w:cs="Arial"/>
                <w:color w:val="000000"/>
                <w:szCs w:val="22"/>
              </w:rPr>
              <w:t xml:space="preserve">Bituminous surfaced </w:t>
            </w:r>
            <w:r w:rsidR="00341396">
              <w:rPr>
                <w:rFonts w:cs="Arial"/>
                <w:color w:val="000000"/>
                <w:szCs w:val="22"/>
              </w:rPr>
              <w:t>(</w:t>
            </w:r>
            <w:proofErr w:type="spellStart"/>
            <w:r w:rsidR="00341396">
              <w:rPr>
                <w:rFonts w:cs="Arial"/>
                <w:color w:val="000000"/>
                <w:szCs w:val="22"/>
              </w:rPr>
              <w:t>chipseal</w:t>
            </w:r>
            <w:proofErr w:type="spellEnd"/>
            <w:r w:rsidR="00341396">
              <w:rPr>
                <w:rFonts w:cs="Arial"/>
                <w:color w:val="000000"/>
                <w:szCs w:val="22"/>
              </w:rPr>
              <w:t xml:space="preserve">) </w:t>
            </w:r>
            <w:r>
              <w:rPr>
                <w:rFonts w:cs="Arial"/>
                <w:color w:val="000000"/>
                <w:szCs w:val="22"/>
              </w:rPr>
              <w:t>footpath areas</w:t>
            </w:r>
          </w:p>
        </w:tc>
        <w:tc>
          <w:tcPr>
            <w:tcW w:w="399" w:type="pct"/>
            <w:tcBorders>
              <w:left w:val="single" w:sz="6" w:space="0" w:color="auto"/>
              <w:right w:val="single" w:sz="2" w:space="0" w:color="auto"/>
            </w:tcBorders>
          </w:tcPr>
          <w:p w:rsidR="00BA7ABF" w:rsidRDefault="00BA7ABF" w:rsidP="003A7232">
            <w:pPr>
              <w:spacing w:before="40" w:after="40"/>
              <w:jc w:val="center"/>
              <w:rPr>
                <w:snapToGrid w:val="0"/>
                <w:color w:val="000000"/>
                <w:szCs w:val="22"/>
              </w:rPr>
            </w:pPr>
            <w:r>
              <w:rPr>
                <w:snapToGrid w:val="0"/>
                <w:color w:val="000000"/>
                <w:szCs w:val="22"/>
              </w:rPr>
              <w:t>LS</w:t>
            </w:r>
          </w:p>
        </w:tc>
        <w:tc>
          <w:tcPr>
            <w:tcW w:w="575" w:type="pct"/>
            <w:tcBorders>
              <w:left w:val="single" w:sz="2" w:space="0" w:color="auto"/>
              <w:right w:val="single" w:sz="2" w:space="0" w:color="auto"/>
            </w:tcBorders>
          </w:tcPr>
          <w:p w:rsidR="00BA7ABF" w:rsidRDefault="00BA7ABF" w:rsidP="003A7232">
            <w:pPr>
              <w:spacing w:before="40" w:after="40"/>
              <w:jc w:val="center"/>
              <w:rPr>
                <w:snapToGrid w:val="0"/>
                <w:color w:val="000000"/>
                <w:szCs w:val="22"/>
              </w:rPr>
            </w:pPr>
            <w:r>
              <w:rPr>
                <w:snapToGrid w:val="0"/>
                <w:color w:val="000000"/>
                <w:szCs w:val="22"/>
              </w:rPr>
              <w:t>1</w:t>
            </w:r>
          </w:p>
        </w:tc>
        <w:tc>
          <w:tcPr>
            <w:tcW w:w="501" w:type="pct"/>
            <w:tcBorders>
              <w:left w:val="single" w:sz="2" w:space="0" w:color="auto"/>
              <w:right w:val="single" w:sz="2" w:space="0" w:color="auto"/>
            </w:tcBorders>
          </w:tcPr>
          <w:p w:rsidR="00BA7ABF" w:rsidRPr="004A321D" w:rsidRDefault="00BA7ABF" w:rsidP="003A7232">
            <w:pPr>
              <w:spacing w:before="40" w:after="40"/>
              <w:rPr>
                <w:snapToGrid w:val="0"/>
                <w:color w:val="000000"/>
                <w:szCs w:val="22"/>
              </w:rPr>
            </w:pPr>
          </w:p>
        </w:tc>
        <w:tc>
          <w:tcPr>
            <w:tcW w:w="503" w:type="pct"/>
            <w:tcBorders>
              <w:left w:val="single" w:sz="2" w:space="0" w:color="auto"/>
              <w:right w:val="single" w:sz="4" w:space="0" w:color="auto"/>
            </w:tcBorders>
          </w:tcPr>
          <w:p w:rsidR="00BA7ABF" w:rsidRPr="004A321D" w:rsidRDefault="00BA7ABF" w:rsidP="003A7232">
            <w:pPr>
              <w:spacing w:before="40" w:after="40"/>
              <w:rPr>
                <w:snapToGrid w:val="0"/>
                <w:color w:val="000000"/>
                <w:szCs w:val="22"/>
              </w:rPr>
            </w:pPr>
          </w:p>
        </w:tc>
      </w:tr>
      <w:tr w:rsidR="00B70CFD" w:rsidRPr="004A321D" w:rsidTr="003A7232">
        <w:trPr>
          <w:trHeight w:val="101"/>
        </w:trPr>
        <w:tc>
          <w:tcPr>
            <w:tcW w:w="386" w:type="pct"/>
            <w:tcBorders>
              <w:left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2.2.4</w:t>
            </w: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roofErr w:type="gramStart"/>
            <w:r w:rsidRPr="004A321D">
              <w:rPr>
                <w:snapToGrid w:val="0"/>
                <w:color w:val="000000"/>
                <w:szCs w:val="22"/>
              </w:rPr>
              <w:t xml:space="preserve">Supply and lay reticulation from </w:t>
            </w:r>
            <w:proofErr w:type="spellStart"/>
            <w:r w:rsidRPr="004A321D">
              <w:rPr>
                <w:snapToGrid w:val="0"/>
                <w:color w:val="000000"/>
                <w:szCs w:val="22"/>
              </w:rPr>
              <w:t>Koputara</w:t>
            </w:r>
            <w:proofErr w:type="spellEnd"/>
            <w:r w:rsidRPr="004A321D">
              <w:rPr>
                <w:snapToGrid w:val="0"/>
                <w:color w:val="000000"/>
                <w:szCs w:val="22"/>
              </w:rPr>
              <w:t>/</w:t>
            </w:r>
            <w:proofErr w:type="spellStart"/>
            <w:r w:rsidRPr="004A321D">
              <w:rPr>
                <w:snapToGrid w:val="0"/>
                <w:color w:val="000000"/>
                <w:szCs w:val="22"/>
              </w:rPr>
              <w:t>Himatangi</w:t>
            </w:r>
            <w:proofErr w:type="spellEnd"/>
            <w:r w:rsidRPr="004A321D">
              <w:rPr>
                <w:snapToGrid w:val="0"/>
                <w:color w:val="000000"/>
                <w:szCs w:val="22"/>
              </w:rPr>
              <w:t xml:space="preserve"> Beach Road to proposed </w:t>
            </w:r>
            <w:r>
              <w:rPr>
                <w:snapToGrid w:val="0"/>
                <w:color w:val="000000"/>
                <w:szCs w:val="22"/>
              </w:rPr>
              <w:t>treatment facility</w:t>
            </w:r>
            <w:r w:rsidRPr="004A321D">
              <w:rPr>
                <w:snapToGrid w:val="0"/>
                <w:color w:val="000000"/>
                <w:szCs w:val="22"/>
              </w:rPr>
              <w:t>.</w:t>
            </w:r>
            <w:proofErr w:type="gramEnd"/>
            <w:r w:rsidRPr="004A321D">
              <w:rPr>
                <w:snapToGrid w:val="0"/>
                <w:color w:val="000000"/>
                <w:szCs w:val="22"/>
              </w:rPr>
              <w:t xml:space="preserve"> Allow for valves, tees, bends, stream crossing, all consents for stream crossing, and all reinstatement.  Pipe sizes and lengths to be defined by Contractor</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6"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2.2.4.1</w:t>
            </w: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 by trenching</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6"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2.2.4.2</w:t>
            </w: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…….by other method</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right w:val="single" w:sz="6"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2.2.4.3</w:t>
            </w:r>
          </w:p>
        </w:tc>
        <w:tc>
          <w:tcPr>
            <w:tcW w:w="2636"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 by trenching</w:t>
            </w:r>
          </w:p>
        </w:tc>
        <w:tc>
          <w:tcPr>
            <w:tcW w:w="399"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2"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86" w:type="pct"/>
            <w:tcBorders>
              <w:left w:val="single" w:sz="4" w:space="0" w:color="auto"/>
              <w:bottom w:val="single" w:sz="4" w:space="0" w:color="auto"/>
              <w:right w:val="single" w:sz="6"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2.2.4.4</w:t>
            </w:r>
          </w:p>
        </w:tc>
        <w:tc>
          <w:tcPr>
            <w:tcW w:w="2636" w:type="pct"/>
            <w:tcBorders>
              <w:left w:val="single" w:sz="6" w:space="0" w:color="auto"/>
              <w:bottom w:val="single" w:sz="4" w:space="0" w:color="auto"/>
              <w:right w:val="single" w:sz="6" w:space="0" w:color="auto"/>
            </w:tcBorders>
          </w:tcPr>
          <w:p w:rsidR="00B70CFD" w:rsidRPr="004A321D" w:rsidRDefault="00B70CFD" w:rsidP="003A7232">
            <w:pPr>
              <w:spacing w:before="40" w:after="40"/>
              <w:ind w:left="29" w:right="166"/>
              <w:rPr>
                <w:snapToGrid w:val="0"/>
                <w:color w:val="000000"/>
                <w:szCs w:val="22"/>
              </w:rPr>
            </w:pPr>
            <w:proofErr w:type="spellStart"/>
            <w:r w:rsidRPr="004A321D">
              <w:rPr>
                <w:snapToGrid w:val="0"/>
                <w:color w:val="000000"/>
                <w:szCs w:val="22"/>
              </w:rPr>
              <w:t>DN</w:t>
            </w:r>
            <w:proofErr w:type="spellEnd"/>
            <w:r w:rsidRPr="004A321D">
              <w:rPr>
                <w:snapToGrid w:val="0"/>
                <w:color w:val="000000"/>
                <w:szCs w:val="22"/>
              </w:rPr>
              <w:t xml:space="preserve"> …….by other method</w:t>
            </w:r>
          </w:p>
        </w:tc>
        <w:tc>
          <w:tcPr>
            <w:tcW w:w="399" w:type="pct"/>
            <w:tcBorders>
              <w:left w:val="single" w:sz="6"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p>
        </w:tc>
        <w:tc>
          <w:tcPr>
            <w:tcW w:w="575" w:type="pct"/>
            <w:tcBorders>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left w:val="single" w:sz="2" w:space="0" w:color="auto"/>
              <w:bottom w:val="single" w:sz="4"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left w:val="single" w:sz="2" w:space="0" w:color="auto"/>
              <w:bottom w:val="single" w:sz="4" w:space="0" w:color="auto"/>
              <w:right w:val="single" w:sz="4"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top w:val="single" w:sz="4"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2.2.5</w:t>
            </w:r>
          </w:p>
        </w:tc>
        <w:tc>
          <w:tcPr>
            <w:tcW w:w="2636" w:type="pct"/>
            <w:tcBorders>
              <w:top w:val="single" w:sz="4"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rFonts w:cs="Arial"/>
                <w:b/>
                <w:color w:val="000000"/>
                <w:szCs w:val="22"/>
              </w:rPr>
            </w:pPr>
            <w:r w:rsidRPr="004A321D">
              <w:rPr>
                <w:rFonts w:cs="Arial"/>
                <w:b/>
                <w:color w:val="000000"/>
                <w:szCs w:val="22"/>
              </w:rPr>
              <w:t>Public Pump Station (if required)</w:t>
            </w:r>
          </w:p>
          <w:p w:rsidR="00B70CFD" w:rsidRPr="004A321D" w:rsidRDefault="00B70CFD" w:rsidP="003A7232">
            <w:pPr>
              <w:spacing w:before="40" w:after="40"/>
              <w:ind w:left="29" w:right="166"/>
              <w:rPr>
                <w:rFonts w:cs="Arial"/>
                <w:color w:val="000000"/>
                <w:szCs w:val="22"/>
              </w:rPr>
            </w:pPr>
            <w:r w:rsidRPr="004A321D">
              <w:rPr>
                <w:rFonts w:cs="Arial"/>
                <w:color w:val="000000"/>
                <w:szCs w:val="22"/>
              </w:rPr>
              <w:t>Supply and install pump station including operational and emergency storage, pumps and all controls and instrumentation</w:t>
            </w:r>
          </w:p>
        </w:tc>
        <w:tc>
          <w:tcPr>
            <w:tcW w:w="399" w:type="pct"/>
            <w:tcBorders>
              <w:top w:val="single" w:sz="4"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top w:val="single" w:sz="4"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top w:val="single" w:sz="4"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03" w:type="pct"/>
            <w:tcBorders>
              <w:top w:val="single" w:sz="4"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86" w:type="pct"/>
            <w:tcBorders>
              <w:top w:val="single" w:sz="6"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4111" w:type="pct"/>
            <w:gridSpan w:val="4"/>
            <w:tcBorders>
              <w:top w:val="single" w:sz="6" w:space="0" w:color="auto"/>
              <w:left w:val="single" w:sz="6" w:space="0" w:color="auto"/>
              <w:bottom w:val="single" w:sz="2" w:space="0" w:color="auto"/>
              <w:right w:val="single" w:sz="2" w:space="0" w:color="auto"/>
            </w:tcBorders>
          </w:tcPr>
          <w:p w:rsidR="00B70CFD" w:rsidRPr="004A321D" w:rsidRDefault="008B2E17" w:rsidP="008B2E17">
            <w:pPr>
              <w:spacing w:before="40" w:after="40"/>
              <w:rPr>
                <w:snapToGrid w:val="0"/>
                <w:color w:val="000000"/>
                <w:szCs w:val="22"/>
              </w:rPr>
            </w:pPr>
            <w:r>
              <w:rPr>
                <w:rFonts w:cs="Arial"/>
                <w:b/>
                <w:color w:val="000000"/>
                <w:szCs w:val="22"/>
              </w:rPr>
              <w:t xml:space="preserve"> Sub-Total</w:t>
            </w:r>
            <w:r w:rsidR="002B30CF">
              <w:rPr>
                <w:rFonts w:cs="Arial"/>
                <w:b/>
                <w:color w:val="000000"/>
                <w:szCs w:val="22"/>
              </w:rPr>
              <w:t xml:space="preserve"> </w:t>
            </w:r>
            <w:r w:rsidR="00B70CFD" w:rsidRPr="004A321D">
              <w:rPr>
                <w:rFonts w:cs="Arial"/>
                <w:b/>
                <w:color w:val="000000"/>
                <w:szCs w:val="22"/>
              </w:rPr>
              <w:t>Public Reticulation</w:t>
            </w:r>
          </w:p>
        </w:tc>
        <w:tc>
          <w:tcPr>
            <w:tcW w:w="503"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rPr>
                <w:snapToGrid w:val="0"/>
                <w:color w:val="000000"/>
                <w:szCs w:val="22"/>
              </w:rPr>
            </w:pPr>
            <w:r w:rsidRPr="004A321D">
              <w:rPr>
                <w:snapToGrid w:val="0"/>
                <w:color w:val="000000"/>
                <w:szCs w:val="22"/>
              </w:rPr>
              <w:t>$</w:t>
            </w:r>
          </w:p>
        </w:tc>
      </w:tr>
    </w:tbl>
    <w:p w:rsidR="00B70CFD" w:rsidRPr="004A321D" w:rsidRDefault="00B70CFD" w:rsidP="00B70CFD">
      <w:pPr>
        <w:suppressAutoHyphens/>
        <w:rPr>
          <w:rFonts w:cs="Arial"/>
          <w:b/>
          <w:caps/>
          <w:color w:val="000000"/>
          <w:spacing w:val="-3"/>
          <w:szCs w:val="22"/>
          <w:lang w:val="en-GB"/>
        </w:rPr>
      </w:pPr>
    </w:p>
    <w:tbl>
      <w:tblPr>
        <w:tblW w:w="5000" w:type="pct"/>
        <w:tblCellMar>
          <w:left w:w="30" w:type="dxa"/>
          <w:right w:w="30" w:type="dxa"/>
        </w:tblCellMar>
        <w:tblLook w:val="0000"/>
      </w:tblPr>
      <w:tblGrid>
        <w:gridCol w:w="764"/>
        <w:gridCol w:w="5332"/>
        <w:gridCol w:w="790"/>
        <w:gridCol w:w="1147"/>
        <w:gridCol w:w="997"/>
        <w:gridCol w:w="1123"/>
      </w:tblGrid>
      <w:tr w:rsidR="00B70CFD" w:rsidRPr="004A321D" w:rsidTr="009613F0">
        <w:trPr>
          <w:trHeight w:val="235"/>
        </w:trPr>
        <w:tc>
          <w:tcPr>
            <w:tcW w:w="37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2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38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65"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491"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53"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9613F0">
        <w:trPr>
          <w:trHeight w:val="101"/>
        </w:trPr>
        <w:tc>
          <w:tcPr>
            <w:tcW w:w="376"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2.3</w:t>
            </w:r>
          </w:p>
        </w:tc>
        <w:tc>
          <w:tcPr>
            <w:tcW w:w="2626" w:type="pct"/>
            <w:tcBorders>
              <w:top w:val="single" w:sz="6" w:space="0" w:color="auto"/>
              <w:left w:val="single" w:sz="6" w:space="0" w:color="auto"/>
              <w:bottom w:val="single" w:sz="6" w:space="0" w:color="auto"/>
              <w:right w:val="single" w:sz="6" w:space="0" w:color="auto"/>
            </w:tcBorders>
          </w:tcPr>
          <w:p w:rsidR="00B70CFD" w:rsidRPr="004A321D" w:rsidRDefault="00B70CFD" w:rsidP="006E08E6">
            <w:pPr>
              <w:spacing w:before="40" w:after="40"/>
              <w:ind w:left="29" w:right="166"/>
              <w:rPr>
                <w:snapToGrid w:val="0"/>
                <w:color w:val="000000"/>
                <w:szCs w:val="22"/>
              </w:rPr>
            </w:pPr>
            <w:r w:rsidRPr="004A321D">
              <w:rPr>
                <w:rFonts w:cs="Arial"/>
                <w:b/>
                <w:bCs/>
                <w:color w:val="000000"/>
                <w:szCs w:val="22"/>
              </w:rPr>
              <w:t xml:space="preserve">Wastewater </w:t>
            </w:r>
            <w:r>
              <w:rPr>
                <w:rFonts w:cs="Arial"/>
                <w:b/>
                <w:bCs/>
                <w:color w:val="000000"/>
                <w:szCs w:val="22"/>
              </w:rPr>
              <w:t xml:space="preserve">Treatment </w:t>
            </w:r>
            <w:r w:rsidR="006E08E6">
              <w:rPr>
                <w:rFonts w:cs="Arial"/>
                <w:b/>
                <w:bCs/>
                <w:color w:val="000000"/>
                <w:szCs w:val="22"/>
              </w:rPr>
              <w:t>F</w:t>
            </w:r>
            <w:r>
              <w:rPr>
                <w:rFonts w:cs="Arial"/>
                <w:b/>
                <w:bCs/>
                <w:color w:val="000000"/>
                <w:szCs w:val="22"/>
              </w:rPr>
              <w:t>acility</w:t>
            </w:r>
            <w:r w:rsidRPr="004A321D">
              <w:rPr>
                <w:rFonts w:cs="Arial"/>
                <w:b/>
                <w:bCs/>
                <w:color w:val="000000"/>
                <w:szCs w:val="22"/>
              </w:rPr>
              <w:t xml:space="preserve"> - – Separable Portion B</w:t>
            </w:r>
          </w:p>
        </w:tc>
        <w:tc>
          <w:tcPr>
            <w:tcW w:w="389"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65"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49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53"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9613F0">
        <w:trPr>
          <w:trHeight w:val="101"/>
        </w:trPr>
        <w:tc>
          <w:tcPr>
            <w:tcW w:w="376"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2.3.1</w:t>
            </w:r>
          </w:p>
        </w:tc>
        <w:tc>
          <w:tcPr>
            <w:tcW w:w="2626" w:type="pct"/>
            <w:tcBorders>
              <w:top w:val="single" w:sz="6" w:space="0" w:color="auto"/>
              <w:left w:val="single" w:sz="6" w:space="0" w:color="auto"/>
              <w:right w:val="single" w:sz="6" w:space="0" w:color="auto"/>
            </w:tcBorders>
          </w:tcPr>
          <w:p w:rsidR="00B70CFD" w:rsidRPr="004A321D" w:rsidRDefault="009613F0" w:rsidP="00E80AFD">
            <w:pPr>
              <w:spacing w:before="40" w:after="40"/>
              <w:ind w:left="29" w:right="166"/>
              <w:rPr>
                <w:b/>
                <w:snapToGrid w:val="0"/>
                <w:color w:val="000000"/>
                <w:szCs w:val="22"/>
              </w:rPr>
            </w:pPr>
            <w:r>
              <w:rPr>
                <w:snapToGrid w:val="0"/>
                <w:color w:val="000000"/>
                <w:szCs w:val="22"/>
              </w:rPr>
              <w:t>Construct wastewater treatment</w:t>
            </w:r>
            <w:r w:rsidR="00B70CFD" w:rsidRPr="004A321D">
              <w:rPr>
                <w:snapToGrid w:val="0"/>
                <w:color w:val="000000"/>
                <w:szCs w:val="22"/>
              </w:rPr>
              <w:t xml:space="preserve"> pond, including lining as applicable and all associated </w:t>
            </w:r>
            <w:proofErr w:type="spellStart"/>
            <w:r w:rsidR="00B70CFD" w:rsidRPr="004A321D">
              <w:rPr>
                <w:snapToGrid w:val="0"/>
                <w:color w:val="000000"/>
                <w:szCs w:val="22"/>
              </w:rPr>
              <w:t>pipework</w:t>
            </w:r>
            <w:proofErr w:type="spellEnd"/>
            <w:r w:rsidR="00025E96">
              <w:rPr>
                <w:snapToGrid w:val="0"/>
                <w:color w:val="000000"/>
                <w:szCs w:val="22"/>
              </w:rPr>
              <w:t xml:space="preserve">, </w:t>
            </w:r>
            <w:r w:rsidR="00E80AFD">
              <w:rPr>
                <w:snapToGrid w:val="0"/>
                <w:color w:val="000000"/>
                <w:szCs w:val="22"/>
              </w:rPr>
              <w:t xml:space="preserve"> </w:t>
            </w:r>
            <w:r w:rsidR="00025E96">
              <w:rPr>
                <w:snapToGrid w:val="0"/>
                <w:color w:val="000000"/>
                <w:szCs w:val="22"/>
              </w:rPr>
              <w:t xml:space="preserve">security fencing and lockable gate, </w:t>
            </w:r>
            <w:r w:rsidR="00025E96" w:rsidRPr="00E80AFD">
              <w:rPr>
                <w:snapToGrid w:val="0"/>
                <w:color w:val="000000"/>
                <w:szCs w:val="22"/>
              </w:rPr>
              <w:t>vehicular hard standing area</w:t>
            </w:r>
            <w:r>
              <w:rPr>
                <w:snapToGrid w:val="0"/>
                <w:color w:val="000000"/>
                <w:szCs w:val="22"/>
              </w:rPr>
              <w:t xml:space="preserve"> as per </w:t>
            </w:r>
            <w:proofErr w:type="spellStart"/>
            <w:r>
              <w:rPr>
                <w:snapToGrid w:val="0"/>
                <w:color w:val="000000"/>
                <w:szCs w:val="22"/>
              </w:rPr>
              <w:t>CPG</w:t>
            </w:r>
            <w:proofErr w:type="spellEnd"/>
            <w:r>
              <w:rPr>
                <w:snapToGrid w:val="0"/>
                <w:color w:val="000000"/>
                <w:szCs w:val="22"/>
              </w:rPr>
              <w:t xml:space="preserve"> drawing</w:t>
            </w:r>
            <w:r w:rsidR="00025E96">
              <w:rPr>
                <w:snapToGrid w:val="0"/>
                <w:color w:val="000000"/>
                <w:szCs w:val="22"/>
              </w:rPr>
              <w:t>s</w:t>
            </w:r>
            <w:r>
              <w:rPr>
                <w:snapToGrid w:val="0"/>
                <w:color w:val="000000"/>
                <w:szCs w:val="22"/>
              </w:rPr>
              <w:t xml:space="preserve"> no</w:t>
            </w:r>
            <w:r w:rsidR="00025E96">
              <w:rPr>
                <w:snapToGrid w:val="0"/>
                <w:color w:val="000000"/>
                <w:szCs w:val="22"/>
              </w:rPr>
              <w:t>s</w:t>
            </w:r>
            <w:r>
              <w:rPr>
                <w:snapToGrid w:val="0"/>
                <w:color w:val="000000"/>
                <w:szCs w:val="22"/>
              </w:rPr>
              <w:t>:</w:t>
            </w:r>
            <w:r w:rsidR="00E80AFD">
              <w:rPr>
                <w:snapToGrid w:val="0"/>
                <w:color w:val="000000"/>
                <w:szCs w:val="22"/>
              </w:rPr>
              <w:t>705434 WW-01 to 04</w:t>
            </w:r>
          </w:p>
        </w:tc>
        <w:tc>
          <w:tcPr>
            <w:tcW w:w="389"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65"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49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53"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9613F0">
        <w:trPr>
          <w:trHeight w:val="101"/>
        </w:trPr>
        <w:tc>
          <w:tcPr>
            <w:tcW w:w="376" w:type="pct"/>
            <w:tcBorders>
              <w:left w:val="single" w:sz="6" w:space="0" w:color="auto"/>
              <w:bottom w:val="single" w:sz="2" w:space="0" w:color="auto"/>
              <w:right w:val="single" w:sz="6" w:space="0" w:color="auto"/>
            </w:tcBorders>
          </w:tcPr>
          <w:p w:rsidR="00B70CFD" w:rsidRPr="004A321D" w:rsidRDefault="00B70CFD" w:rsidP="00025E96">
            <w:pPr>
              <w:spacing w:before="40" w:after="40"/>
              <w:jc w:val="center"/>
              <w:rPr>
                <w:b/>
                <w:snapToGrid w:val="0"/>
                <w:color w:val="000000"/>
                <w:szCs w:val="22"/>
              </w:rPr>
            </w:pPr>
            <w:r w:rsidRPr="004A321D">
              <w:rPr>
                <w:b/>
                <w:snapToGrid w:val="0"/>
                <w:color w:val="000000"/>
                <w:szCs w:val="22"/>
              </w:rPr>
              <w:t>2.3.</w:t>
            </w:r>
            <w:r w:rsidR="00025E96">
              <w:rPr>
                <w:b/>
                <w:snapToGrid w:val="0"/>
                <w:color w:val="000000"/>
                <w:szCs w:val="22"/>
              </w:rPr>
              <w:t>2</w:t>
            </w:r>
          </w:p>
        </w:tc>
        <w:tc>
          <w:tcPr>
            <w:tcW w:w="2626" w:type="pct"/>
            <w:tcBorders>
              <w:left w:val="single" w:sz="6" w:space="0" w:color="auto"/>
              <w:bottom w:val="single" w:sz="2"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Supply of potable water to the </w:t>
            </w:r>
            <w:r>
              <w:rPr>
                <w:snapToGrid w:val="0"/>
                <w:color w:val="000000"/>
                <w:szCs w:val="22"/>
              </w:rPr>
              <w:t>treatment facility</w:t>
            </w:r>
          </w:p>
        </w:tc>
        <w:tc>
          <w:tcPr>
            <w:tcW w:w="389" w:type="pct"/>
            <w:tcBorders>
              <w:left w:val="single" w:sz="6"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65"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491"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53"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9613F0">
        <w:trPr>
          <w:trHeight w:val="101"/>
        </w:trPr>
        <w:tc>
          <w:tcPr>
            <w:tcW w:w="376" w:type="pct"/>
            <w:tcBorders>
              <w:left w:val="single" w:sz="6" w:space="0" w:color="auto"/>
              <w:bottom w:val="single" w:sz="4" w:space="0" w:color="auto"/>
              <w:right w:val="single" w:sz="6" w:space="0" w:color="auto"/>
            </w:tcBorders>
          </w:tcPr>
          <w:p w:rsidR="00B70CFD" w:rsidRPr="004A321D" w:rsidRDefault="00B70CFD" w:rsidP="00025E96">
            <w:pPr>
              <w:spacing w:before="40" w:after="40"/>
              <w:jc w:val="center"/>
              <w:rPr>
                <w:b/>
                <w:snapToGrid w:val="0"/>
                <w:color w:val="000000"/>
                <w:szCs w:val="22"/>
              </w:rPr>
            </w:pPr>
            <w:r w:rsidRPr="004A321D">
              <w:rPr>
                <w:b/>
                <w:snapToGrid w:val="0"/>
                <w:color w:val="000000"/>
                <w:szCs w:val="22"/>
              </w:rPr>
              <w:t>2.3.</w:t>
            </w:r>
            <w:r w:rsidR="00025E96">
              <w:rPr>
                <w:b/>
                <w:snapToGrid w:val="0"/>
                <w:color w:val="000000"/>
                <w:szCs w:val="22"/>
              </w:rPr>
              <w:t>3</w:t>
            </w:r>
          </w:p>
        </w:tc>
        <w:tc>
          <w:tcPr>
            <w:tcW w:w="2626" w:type="pct"/>
            <w:tcBorders>
              <w:left w:val="single" w:sz="6" w:space="0" w:color="auto"/>
              <w:bottom w:val="single" w:sz="4" w:space="0" w:color="auto"/>
              <w:right w:val="single" w:sz="6" w:space="0" w:color="auto"/>
            </w:tcBorders>
          </w:tcPr>
          <w:p w:rsidR="00B70CFD" w:rsidRPr="004A321D" w:rsidRDefault="00E80AFD" w:rsidP="00E80AFD">
            <w:pPr>
              <w:spacing w:before="40" w:after="40"/>
              <w:ind w:left="29" w:right="166"/>
              <w:rPr>
                <w:snapToGrid w:val="0"/>
                <w:color w:val="000000"/>
                <w:szCs w:val="22"/>
              </w:rPr>
            </w:pPr>
            <w:r>
              <w:rPr>
                <w:snapToGrid w:val="0"/>
                <w:color w:val="000000"/>
                <w:szCs w:val="22"/>
              </w:rPr>
              <w:t>Upgrade existing</w:t>
            </w:r>
            <w:r w:rsidR="00B70CFD" w:rsidRPr="004A321D">
              <w:rPr>
                <w:snapToGrid w:val="0"/>
                <w:color w:val="000000"/>
                <w:szCs w:val="22"/>
              </w:rPr>
              <w:t xml:space="preserve"> access </w:t>
            </w:r>
            <w:r>
              <w:rPr>
                <w:snapToGrid w:val="0"/>
                <w:color w:val="000000"/>
                <w:szCs w:val="22"/>
              </w:rPr>
              <w:t xml:space="preserve">way </w:t>
            </w:r>
            <w:r w:rsidR="00B70CFD" w:rsidRPr="004A321D">
              <w:rPr>
                <w:snapToGrid w:val="0"/>
                <w:color w:val="000000"/>
                <w:szCs w:val="22"/>
              </w:rPr>
              <w:t xml:space="preserve">from </w:t>
            </w:r>
            <w:r w:rsidR="00025E96">
              <w:rPr>
                <w:snapToGrid w:val="0"/>
                <w:color w:val="000000"/>
                <w:szCs w:val="22"/>
              </w:rPr>
              <w:t xml:space="preserve">Lake Road </w:t>
            </w:r>
            <w:r w:rsidR="00B70CFD" w:rsidRPr="004A321D">
              <w:rPr>
                <w:snapToGrid w:val="0"/>
                <w:color w:val="000000"/>
                <w:szCs w:val="22"/>
              </w:rPr>
              <w:t xml:space="preserve">to proposed </w:t>
            </w:r>
            <w:r w:rsidR="00B70CFD">
              <w:rPr>
                <w:snapToGrid w:val="0"/>
                <w:color w:val="000000"/>
                <w:szCs w:val="22"/>
              </w:rPr>
              <w:t>treatment facility</w:t>
            </w:r>
            <w:r>
              <w:rPr>
                <w:snapToGrid w:val="0"/>
                <w:color w:val="000000"/>
                <w:szCs w:val="22"/>
              </w:rPr>
              <w:t xml:space="preserve"> entrance and construct new </w:t>
            </w:r>
            <w:proofErr w:type="spellStart"/>
            <w:r>
              <w:rPr>
                <w:snapToGrid w:val="0"/>
                <w:color w:val="000000"/>
                <w:szCs w:val="22"/>
              </w:rPr>
              <w:t>WWTP</w:t>
            </w:r>
            <w:proofErr w:type="spellEnd"/>
            <w:r>
              <w:rPr>
                <w:snapToGrid w:val="0"/>
                <w:color w:val="000000"/>
                <w:szCs w:val="22"/>
              </w:rPr>
              <w:t xml:space="preserve"> site access way.</w:t>
            </w:r>
          </w:p>
        </w:tc>
        <w:tc>
          <w:tcPr>
            <w:tcW w:w="389" w:type="pct"/>
            <w:tcBorders>
              <w:left w:val="single" w:sz="6"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65" w:type="pct"/>
            <w:tcBorders>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491" w:type="pct"/>
            <w:tcBorders>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53" w:type="pct"/>
            <w:tcBorders>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9613F0">
        <w:trPr>
          <w:trHeight w:val="101"/>
        </w:trPr>
        <w:tc>
          <w:tcPr>
            <w:tcW w:w="376" w:type="pct"/>
            <w:tcBorders>
              <w:top w:val="single" w:sz="4"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4071" w:type="pct"/>
            <w:gridSpan w:val="4"/>
            <w:tcBorders>
              <w:top w:val="single" w:sz="4" w:space="0" w:color="auto"/>
              <w:left w:val="single" w:sz="6" w:space="0" w:color="auto"/>
              <w:bottom w:val="single" w:sz="2" w:space="0" w:color="auto"/>
              <w:right w:val="single" w:sz="2" w:space="0" w:color="auto"/>
            </w:tcBorders>
          </w:tcPr>
          <w:p w:rsidR="00B70CFD" w:rsidRPr="004A321D" w:rsidRDefault="008B2E17" w:rsidP="008B2E17">
            <w:pPr>
              <w:spacing w:before="40" w:after="40"/>
              <w:rPr>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 xml:space="preserve">Wastewater </w:t>
            </w:r>
            <w:r w:rsidR="00B70CFD">
              <w:rPr>
                <w:b/>
                <w:snapToGrid w:val="0"/>
                <w:color w:val="000000"/>
                <w:szCs w:val="22"/>
              </w:rPr>
              <w:t>Treatment facility</w:t>
            </w:r>
          </w:p>
        </w:tc>
        <w:tc>
          <w:tcPr>
            <w:tcW w:w="553" w:type="pct"/>
            <w:tcBorders>
              <w:top w:val="single" w:sz="4" w:space="0" w:color="auto"/>
              <w:left w:val="single" w:sz="2" w:space="0" w:color="auto"/>
              <w:bottom w:val="single" w:sz="2" w:space="0" w:color="auto"/>
              <w:right w:val="single" w:sz="2" w:space="0" w:color="auto"/>
            </w:tcBorders>
          </w:tcPr>
          <w:p w:rsidR="00B70CFD" w:rsidRPr="004A321D" w:rsidRDefault="00B70CFD" w:rsidP="003A7232">
            <w:pPr>
              <w:spacing w:before="40" w:after="40"/>
              <w:rPr>
                <w:snapToGrid w:val="0"/>
                <w:color w:val="000000"/>
                <w:szCs w:val="22"/>
              </w:rPr>
            </w:pPr>
            <w:r w:rsidRPr="004A321D">
              <w:rPr>
                <w:snapToGrid w:val="0"/>
                <w:color w:val="000000"/>
                <w:szCs w:val="22"/>
              </w:rPr>
              <w:t>$</w:t>
            </w:r>
          </w:p>
        </w:tc>
      </w:tr>
    </w:tbl>
    <w:p w:rsidR="00B70CFD" w:rsidRDefault="00B70CFD" w:rsidP="00B70CFD">
      <w:pPr>
        <w:suppressAutoHyphens/>
        <w:rPr>
          <w:rFonts w:cs="Arial"/>
          <w:b/>
          <w:caps/>
          <w:color w:val="000000"/>
          <w:spacing w:val="-3"/>
          <w:szCs w:val="22"/>
          <w:lang w:val="en-GB"/>
        </w:rPr>
      </w:pPr>
    </w:p>
    <w:p w:rsidR="00B70CFD" w:rsidRDefault="00B70CFD" w:rsidP="00B70CFD">
      <w:pPr>
        <w:suppressAutoHyphens/>
        <w:rPr>
          <w:rFonts w:cs="Arial"/>
          <w:b/>
          <w:caps/>
          <w:color w:val="000000"/>
          <w:spacing w:val="-3"/>
          <w:szCs w:val="22"/>
          <w:lang w:val="en-GB"/>
        </w:rPr>
      </w:pPr>
    </w:p>
    <w:p w:rsidR="00B70CFD" w:rsidRPr="004A321D" w:rsidRDefault="00B70CFD" w:rsidP="00B70CFD">
      <w:pPr>
        <w:suppressAutoHyphens/>
        <w:rPr>
          <w:rFonts w:cs="Arial"/>
          <w:b/>
          <w:caps/>
          <w:color w:val="000000"/>
          <w:spacing w:val="-3"/>
          <w:szCs w:val="22"/>
          <w:lang w:val="en-GB"/>
        </w:rPr>
      </w:pPr>
    </w:p>
    <w:tbl>
      <w:tblPr>
        <w:tblW w:w="5000" w:type="pct"/>
        <w:tblCellMar>
          <w:left w:w="30" w:type="dxa"/>
          <w:right w:w="30" w:type="dxa"/>
        </w:tblCellMar>
        <w:tblLook w:val="0000"/>
      </w:tblPr>
      <w:tblGrid>
        <w:gridCol w:w="784"/>
        <w:gridCol w:w="5353"/>
        <w:gridCol w:w="810"/>
        <w:gridCol w:w="1168"/>
        <w:gridCol w:w="1017"/>
        <w:gridCol w:w="1021"/>
      </w:tblGrid>
      <w:tr w:rsidR="00B70CFD" w:rsidRPr="004A321D" w:rsidTr="003A7232">
        <w:trPr>
          <w:trHeight w:val="235"/>
        </w:trPr>
        <w:tc>
          <w:tcPr>
            <w:tcW w:w="38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3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39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75"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01"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03"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86"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2.4</w:t>
            </w:r>
          </w:p>
        </w:tc>
        <w:tc>
          <w:tcPr>
            <w:tcW w:w="2636" w:type="pct"/>
            <w:tcBorders>
              <w:top w:val="single" w:sz="6" w:space="0" w:color="auto"/>
              <w:left w:val="single" w:sz="6" w:space="0" w:color="auto"/>
              <w:bottom w:val="single" w:sz="6" w:space="0" w:color="auto"/>
              <w:right w:val="single" w:sz="6" w:space="0" w:color="auto"/>
            </w:tcBorders>
          </w:tcPr>
          <w:p w:rsidR="00B70CFD" w:rsidRPr="004A321D" w:rsidRDefault="00B70CFD" w:rsidP="006E08E6">
            <w:pPr>
              <w:spacing w:before="40" w:after="40"/>
              <w:ind w:left="29" w:right="166"/>
              <w:rPr>
                <w:snapToGrid w:val="0"/>
                <w:color w:val="000000"/>
                <w:szCs w:val="22"/>
              </w:rPr>
            </w:pPr>
            <w:r w:rsidRPr="004A321D">
              <w:rPr>
                <w:rFonts w:cs="Arial"/>
                <w:b/>
                <w:bCs/>
                <w:color w:val="000000"/>
                <w:szCs w:val="22"/>
              </w:rPr>
              <w:t xml:space="preserve">Commissioning of Public </w:t>
            </w:r>
            <w:r w:rsidR="006E08E6">
              <w:rPr>
                <w:rFonts w:cs="Arial"/>
                <w:b/>
                <w:bCs/>
                <w:color w:val="000000"/>
                <w:szCs w:val="22"/>
              </w:rPr>
              <w:t>Reticulation</w:t>
            </w:r>
            <w:r w:rsidRPr="004A321D">
              <w:rPr>
                <w:rFonts w:cs="Arial"/>
                <w:b/>
                <w:bCs/>
                <w:color w:val="000000"/>
                <w:szCs w:val="22"/>
              </w:rPr>
              <w:t xml:space="preserve"> - – Separable Portion B</w:t>
            </w:r>
          </w:p>
        </w:tc>
        <w:tc>
          <w:tcPr>
            <w:tcW w:w="399"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75"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3"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86"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2.4.1</w:t>
            </w:r>
          </w:p>
        </w:tc>
        <w:tc>
          <w:tcPr>
            <w:tcW w:w="2636"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snapToGrid w:val="0"/>
                <w:color w:val="000000"/>
                <w:szCs w:val="22"/>
              </w:rPr>
              <w:t>Commission all public reticulation and confirm its operation meets the design standards proposed</w:t>
            </w:r>
          </w:p>
        </w:tc>
        <w:tc>
          <w:tcPr>
            <w:tcW w:w="399"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75"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3"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86" w:type="pct"/>
            <w:tcBorders>
              <w:left w:val="single" w:sz="6" w:space="0" w:color="auto"/>
              <w:bottom w:val="single" w:sz="2" w:space="0" w:color="auto"/>
              <w:right w:val="single" w:sz="6" w:space="0" w:color="auto"/>
            </w:tcBorders>
          </w:tcPr>
          <w:p w:rsidR="00B70CFD" w:rsidRPr="004A321D" w:rsidRDefault="00025E96" w:rsidP="003A7232">
            <w:pPr>
              <w:spacing w:before="40" w:after="40"/>
              <w:jc w:val="center"/>
              <w:rPr>
                <w:b/>
                <w:snapToGrid w:val="0"/>
                <w:color w:val="000000"/>
                <w:szCs w:val="22"/>
              </w:rPr>
            </w:pPr>
            <w:r>
              <w:rPr>
                <w:b/>
                <w:snapToGrid w:val="0"/>
                <w:color w:val="000000"/>
                <w:szCs w:val="22"/>
              </w:rPr>
              <w:t>2.4.2</w:t>
            </w:r>
          </w:p>
        </w:tc>
        <w:tc>
          <w:tcPr>
            <w:tcW w:w="2636" w:type="pct"/>
            <w:tcBorders>
              <w:left w:val="single" w:sz="6" w:space="0" w:color="auto"/>
              <w:bottom w:val="single" w:sz="2"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b/>
                <w:snapToGrid w:val="0"/>
                <w:color w:val="000000"/>
                <w:szCs w:val="22"/>
              </w:rPr>
              <w:t>Defects Liability Period</w:t>
            </w:r>
          </w:p>
          <w:p w:rsidR="00B70CFD" w:rsidRPr="004A321D" w:rsidRDefault="00B70CFD" w:rsidP="00025E96">
            <w:pPr>
              <w:spacing w:before="40" w:after="40"/>
              <w:ind w:left="29" w:right="166"/>
              <w:rPr>
                <w:snapToGrid w:val="0"/>
                <w:color w:val="000000"/>
                <w:szCs w:val="22"/>
              </w:rPr>
            </w:pPr>
            <w:r w:rsidRPr="004A321D">
              <w:rPr>
                <w:snapToGrid w:val="0"/>
                <w:color w:val="000000"/>
                <w:szCs w:val="22"/>
              </w:rPr>
              <w:t xml:space="preserve">Maintain and operate the </w:t>
            </w:r>
            <w:r w:rsidR="00025E96">
              <w:rPr>
                <w:snapToGrid w:val="0"/>
                <w:color w:val="000000"/>
                <w:szCs w:val="22"/>
              </w:rPr>
              <w:t xml:space="preserve">public reticulation </w:t>
            </w:r>
            <w:r w:rsidRPr="004A321D">
              <w:rPr>
                <w:snapToGrid w:val="0"/>
                <w:color w:val="000000"/>
                <w:szCs w:val="22"/>
              </w:rPr>
              <w:t xml:space="preserve">facilities </w:t>
            </w:r>
            <w:r w:rsidRPr="004A321D">
              <w:rPr>
                <w:snapToGrid w:val="0"/>
                <w:color w:val="000000"/>
                <w:szCs w:val="22"/>
              </w:rPr>
              <w:lastRenderedPageBreak/>
              <w:t xml:space="preserve">for the duration of the Defects Liability Period.  </w:t>
            </w:r>
          </w:p>
        </w:tc>
        <w:tc>
          <w:tcPr>
            <w:tcW w:w="399" w:type="pct"/>
            <w:tcBorders>
              <w:left w:val="single" w:sz="6"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lastRenderedPageBreak/>
              <w:t>LS</w:t>
            </w:r>
          </w:p>
        </w:tc>
        <w:tc>
          <w:tcPr>
            <w:tcW w:w="575"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1"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3" w:type="pct"/>
            <w:tcBorders>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86"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4111" w:type="pct"/>
            <w:gridSpan w:val="4"/>
            <w:tcBorders>
              <w:top w:val="single" w:sz="2" w:space="0" w:color="auto"/>
              <w:left w:val="single" w:sz="6" w:space="0" w:color="auto"/>
              <w:bottom w:val="single" w:sz="2" w:space="0" w:color="auto"/>
              <w:right w:val="single" w:sz="2" w:space="0" w:color="auto"/>
            </w:tcBorders>
          </w:tcPr>
          <w:p w:rsidR="00B70CFD" w:rsidRPr="004A321D" w:rsidRDefault="008B2E17" w:rsidP="003A7232">
            <w:pPr>
              <w:spacing w:before="40" w:after="40"/>
              <w:rPr>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Commissioning Public Works</w:t>
            </w:r>
          </w:p>
        </w:tc>
        <w:tc>
          <w:tcPr>
            <w:tcW w:w="503"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snapToGrid w:val="0"/>
                <w:color w:val="000000"/>
                <w:szCs w:val="22"/>
              </w:rPr>
            </w:pPr>
            <w:r w:rsidRPr="004A321D">
              <w:rPr>
                <w:snapToGrid w:val="0"/>
                <w:color w:val="000000"/>
                <w:szCs w:val="22"/>
              </w:rPr>
              <w:t>$</w:t>
            </w:r>
          </w:p>
        </w:tc>
      </w:tr>
    </w:tbl>
    <w:p w:rsidR="00B70CFD" w:rsidRDefault="00B70CFD" w:rsidP="00B70CFD">
      <w:pPr>
        <w:suppressAutoHyphens/>
        <w:rPr>
          <w:rFonts w:cs="Arial"/>
          <w:b/>
          <w:caps/>
          <w:color w:val="000000"/>
          <w:spacing w:val="-3"/>
          <w:szCs w:val="22"/>
          <w:lang w:val="en-GB"/>
        </w:rPr>
      </w:pPr>
    </w:p>
    <w:p w:rsidR="00B70CFD" w:rsidRDefault="00B70CFD" w:rsidP="00B70CFD">
      <w:pPr>
        <w:suppressAutoHyphens/>
        <w:rPr>
          <w:rFonts w:cs="Arial"/>
          <w:b/>
          <w:caps/>
          <w:color w:val="000000"/>
          <w:spacing w:val="-3"/>
          <w:szCs w:val="22"/>
          <w:lang w:val="en-GB"/>
        </w:rPr>
      </w:pPr>
      <w:r w:rsidRPr="004A321D">
        <w:rPr>
          <w:rFonts w:cs="Arial"/>
          <w:b/>
          <w:caps/>
          <w:color w:val="000000"/>
          <w:spacing w:val="-3"/>
          <w:szCs w:val="22"/>
          <w:lang w:val="en-GB"/>
        </w:rPr>
        <w:t>summary</w:t>
      </w:r>
    </w:p>
    <w:tbl>
      <w:tblPr>
        <w:tblW w:w="5000" w:type="pct"/>
        <w:tblCellMar>
          <w:left w:w="30" w:type="dxa"/>
          <w:right w:w="30" w:type="dxa"/>
        </w:tblCellMar>
        <w:tblLook w:val="0000"/>
      </w:tblPr>
      <w:tblGrid>
        <w:gridCol w:w="784"/>
        <w:gridCol w:w="8348"/>
        <w:gridCol w:w="1021"/>
      </w:tblGrid>
      <w:tr w:rsidR="00B70CFD" w:rsidRPr="004A321D" w:rsidTr="003A7232">
        <w:trPr>
          <w:trHeight w:val="235"/>
        </w:trPr>
        <w:tc>
          <w:tcPr>
            <w:tcW w:w="38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411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503"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AMOUNT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2.1</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2B30CF">
            <w:pPr>
              <w:spacing w:before="40" w:after="40"/>
              <w:rPr>
                <w:b/>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Preliminary and General</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2.2</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Public Reticulation</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2.3</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 xml:space="preserve">Wastewater </w:t>
            </w:r>
            <w:r w:rsidR="00B70CFD">
              <w:rPr>
                <w:b/>
                <w:snapToGrid w:val="0"/>
                <w:color w:val="000000"/>
                <w:szCs w:val="22"/>
              </w:rPr>
              <w:t>Treatment facility</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2.4</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025E96">
            <w:pPr>
              <w:spacing w:before="40" w:after="40"/>
              <w:rPr>
                <w:b/>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 xml:space="preserve">Commissioning Public </w:t>
            </w:r>
            <w:r w:rsidR="00025E96">
              <w:rPr>
                <w:b/>
                <w:snapToGrid w:val="0"/>
                <w:color w:val="000000"/>
                <w:szCs w:val="22"/>
              </w:rPr>
              <w:t>Reticulation</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B – Supply and Construction Phase</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bl>
    <w:p w:rsidR="00B70CFD" w:rsidRPr="004A321D" w:rsidRDefault="00B70CFD" w:rsidP="00B70CFD">
      <w:pPr>
        <w:suppressAutoHyphens/>
        <w:jc w:val="center"/>
        <w:outlineLvl w:val="0"/>
        <w:rPr>
          <w:b/>
          <w:caps/>
          <w:color w:val="000000"/>
          <w:szCs w:val="22"/>
        </w:rPr>
      </w:pPr>
      <w:r w:rsidRPr="004A321D">
        <w:rPr>
          <w:rFonts w:cs="Arial"/>
          <w:b/>
          <w:caps/>
          <w:color w:val="000000"/>
          <w:spacing w:val="-3"/>
          <w:szCs w:val="22"/>
          <w:lang w:val="en-GB"/>
        </w:rPr>
        <w:br w:type="page"/>
      </w:r>
      <w:bookmarkStart w:id="13" w:name="_Toc309372647"/>
      <w:proofErr w:type="spellStart"/>
      <w:r w:rsidRPr="004A321D">
        <w:rPr>
          <w:b/>
          <w:caps/>
          <w:color w:val="000000"/>
          <w:szCs w:val="22"/>
        </w:rPr>
        <w:lastRenderedPageBreak/>
        <w:t>Himatangi</w:t>
      </w:r>
      <w:proofErr w:type="spellEnd"/>
      <w:r w:rsidRPr="004A321D">
        <w:rPr>
          <w:b/>
          <w:caps/>
          <w:color w:val="000000"/>
          <w:szCs w:val="22"/>
        </w:rPr>
        <w:t xml:space="preserve"> Beach Community Sewerage Scheme</w:t>
      </w:r>
      <w:bookmarkEnd w:id="13"/>
    </w:p>
    <w:p w:rsidR="00B70CFD" w:rsidRPr="004A321D" w:rsidRDefault="00B70CFD" w:rsidP="00B70CFD">
      <w:pPr>
        <w:jc w:val="center"/>
        <w:rPr>
          <w:b/>
          <w:caps/>
          <w:color w:val="000000"/>
          <w:szCs w:val="22"/>
        </w:rPr>
      </w:pPr>
      <w:r w:rsidRPr="004A321D">
        <w:rPr>
          <w:b/>
          <w:caps/>
          <w:color w:val="000000"/>
          <w:szCs w:val="22"/>
        </w:rPr>
        <w:t>3.0 Separable portion C – Supply and Install</w:t>
      </w:r>
      <w:r w:rsidR="008B2E17">
        <w:rPr>
          <w:b/>
          <w:caps/>
          <w:color w:val="000000"/>
          <w:szCs w:val="22"/>
        </w:rPr>
        <w:t>A</w:t>
      </w:r>
      <w:r w:rsidRPr="004A321D">
        <w:rPr>
          <w:b/>
          <w:caps/>
          <w:color w:val="000000"/>
          <w:szCs w:val="22"/>
        </w:rPr>
        <w:t>tion On-Lot Facilities Construction Phase</w:t>
      </w:r>
    </w:p>
    <w:tbl>
      <w:tblPr>
        <w:tblW w:w="5000" w:type="pct"/>
        <w:tblCellMar>
          <w:left w:w="30" w:type="dxa"/>
          <w:right w:w="30" w:type="dxa"/>
        </w:tblCellMar>
        <w:tblLook w:val="0000"/>
      </w:tblPr>
      <w:tblGrid>
        <w:gridCol w:w="651"/>
        <w:gridCol w:w="5379"/>
        <w:gridCol w:w="837"/>
        <w:gridCol w:w="1194"/>
        <w:gridCol w:w="1044"/>
        <w:gridCol w:w="1048"/>
      </w:tblGrid>
      <w:tr w:rsidR="00B70CFD" w:rsidRPr="004A321D" w:rsidTr="003A7232">
        <w:trPr>
          <w:trHeight w:val="235"/>
        </w:trPr>
        <w:tc>
          <w:tcPr>
            <w:tcW w:w="32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12"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14"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1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Preliminary and General - – Separable Portion C</w:t>
            </w: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3.1.1</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rFonts w:cs="Arial"/>
                <w:color w:val="000000"/>
                <w:szCs w:val="22"/>
              </w:rPr>
              <w:t xml:space="preserve">Insurances, bonds, fees, permits, etc </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3.1.2</w:t>
            </w:r>
          </w:p>
        </w:tc>
        <w:tc>
          <w:tcPr>
            <w:tcW w:w="2649" w:type="pct"/>
            <w:tcBorders>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Setting out</w:t>
            </w:r>
          </w:p>
        </w:tc>
        <w:tc>
          <w:tcPr>
            <w:tcW w:w="412" w:type="pct"/>
            <w:tcBorders>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3.1.3</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Establishment and disestablishment</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E83B88">
            <w:pPr>
              <w:spacing w:before="40" w:after="40"/>
              <w:jc w:val="center"/>
              <w:rPr>
                <w:b/>
                <w:snapToGrid w:val="0"/>
                <w:color w:val="000000"/>
                <w:szCs w:val="22"/>
              </w:rPr>
            </w:pPr>
            <w:r w:rsidRPr="004A321D">
              <w:rPr>
                <w:b/>
                <w:snapToGrid w:val="0"/>
                <w:color w:val="000000"/>
                <w:szCs w:val="22"/>
              </w:rPr>
              <w:t>3.1.</w:t>
            </w:r>
            <w:r w:rsidR="00E83B88">
              <w:rPr>
                <w:b/>
                <w:snapToGrid w:val="0"/>
                <w:color w:val="000000"/>
                <w:szCs w:val="22"/>
              </w:rPr>
              <w:t>4</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Provision of all other items required by the Preliminary and General clauses of the Contract Documents or otherwise needed to complete the project in accordance with the Contract Documents</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w:t>
            </w:r>
            <w:r w:rsidR="00E83B88">
              <w:rPr>
                <w:b/>
                <w:snapToGrid w:val="0"/>
                <w:color w:val="000000"/>
                <w:szCs w:val="22"/>
              </w:rPr>
              <w:t>5</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Community and property owner liaison</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21"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4163" w:type="pct"/>
            <w:gridSpan w:val="4"/>
            <w:tcBorders>
              <w:top w:val="single" w:sz="2" w:space="0" w:color="auto"/>
              <w:left w:val="single" w:sz="6" w:space="0" w:color="auto"/>
              <w:bottom w:val="single" w:sz="2" w:space="0" w:color="auto"/>
              <w:right w:val="single" w:sz="2" w:space="0" w:color="auto"/>
            </w:tcBorders>
          </w:tcPr>
          <w:p w:rsidR="00B70CFD" w:rsidRPr="004A321D" w:rsidRDefault="008B2E17" w:rsidP="003A7232">
            <w:pPr>
              <w:spacing w:before="40" w:after="40"/>
              <w:rPr>
                <w:snapToGrid w:val="0"/>
                <w:color w:val="000000"/>
                <w:szCs w:val="22"/>
              </w:rPr>
            </w:pPr>
            <w:r>
              <w:rPr>
                <w:rFonts w:cs="Arial"/>
                <w:b/>
                <w:bCs/>
                <w:color w:val="000000"/>
                <w:szCs w:val="22"/>
              </w:rPr>
              <w:t xml:space="preserve"> Sub-Total</w:t>
            </w:r>
            <w:r w:rsidR="00B70CFD" w:rsidRPr="004A321D">
              <w:rPr>
                <w:rFonts w:cs="Arial"/>
                <w:b/>
                <w:bCs/>
                <w:color w:val="000000"/>
                <w:szCs w:val="22"/>
              </w:rPr>
              <w:t>- Preliminary and General</w:t>
            </w:r>
          </w:p>
        </w:tc>
        <w:tc>
          <w:tcPr>
            <w:tcW w:w="516"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suppressAutoHyphens/>
        <w:spacing w:after="0" w:afterAutospacing="0"/>
        <w:rPr>
          <w:rFonts w:cs="Arial"/>
          <w:color w:val="000000"/>
          <w:spacing w:val="-3"/>
          <w:szCs w:val="22"/>
          <w:lang w:val="en-GB"/>
        </w:rPr>
      </w:pPr>
    </w:p>
    <w:tbl>
      <w:tblPr>
        <w:tblW w:w="5000" w:type="pct"/>
        <w:tblCellMar>
          <w:left w:w="30" w:type="dxa"/>
          <w:right w:w="30" w:type="dxa"/>
        </w:tblCellMar>
        <w:tblLook w:val="0000"/>
      </w:tblPr>
      <w:tblGrid>
        <w:gridCol w:w="735"/>
        <w:gridCol w:w="5361"/>
        <w:gridCol w:w="818"/>
        <w:gridCol w:w="1179"/>
        <w:gridCol w:w="1029"/>
        <w:gridCol w:w="1031"/>
      </w:tblGrid>
      <w:tr w:rsidR="00B70CFD" w:rsidRPr="004A321D" w:rsidTr="003A7232">
        <w:trPr>
          <w:trHeight w:val="235"/>
        </w:trPr>
        <w:tc>
          <w:tcPr>
            <w:tcW w:w="35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0" w:afterAutospacing="0"/>
              <w:jc w:val="center"/>
              <w:rPr>
                <w:b/>
                <w:snapToGrid w:val="0"/>
                <w:color w:val="000000"/>
                <w:szCs w:val="22"/>
              </w:rPr>
            </w:pPr>
            <w:r w:rsidRPr="004A321D">
              <w:rPr>
                <w:b/>
                <w:snapToGrid w:val="0"/>
                <w:color w:val="000000"/>
                <w:szCs w:val="22"/>
              </w:rPr>
              <w:t>ITEM</w:t>
            </w:r>
          </w:p>
        </w:tc>
        <w:tc>
          <w:tcPr>
            <w:tcW w:w="264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04"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1"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07"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0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5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w:t>
            </w:r>
          </w:p>
        </w:tc>
        <w:tc>
          <w:tcPr>
            <w:tcW w:w="264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On lot Works – Separable Portion C</w:t>
            </w:r>
          </w:p>
        </w:tc>
        <w:tc>
          <w:tcPr>
            <w:tcW w:w="404"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7"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2" w:space="0" w:color="auto"/>
              <w:right w:val="single" w:sz="2"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3.2.1</w:t>
            </w:r>
          </w:p>
        </w:tc>
        <w:tc>
          <w:tcPr>
            <w:tcW w:w="2641"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ind w:left="29" w:right="166"/>
              <w:rPr>
                <w:b/>
                <w:snapToGrid w:val="0"/>
                <w:color w:val="000000"/>
                <w:szCs w:val="22"/>
              </w:rPr>
            </w:pPr>
            <w:r w:rsidRPr="004A321D">
              <w:rPr>
                <w:snapToGrid w:val="0"/>
                <w:color w:val="000000"/>
                <w:szCs w:val="22"/>
              </w:rPr>
              <w:t>Supply and delivery to site of packaged domestic sewage pump station or package pre-treatment units (as applicable) complete with holding tank with lid, pump,</w:t>
            </w:r>
            <w:r>
              <w:rPr>
                <w:snapToGrid w:val="0"/>
                <w:color w:val="000000"/>
                <w:szCs w:val="22"/>
              </w:rPr>
              <w:t xml:space="preserve"> </w:t>
            </w:r>
            <w:r w:rsidRPr="004A321D">
              <w:rPr>
                <w:snapToGrid w:val="0"/>
                <w:color w:val="000000"/>
                <w:szCs w:val="22"/>
              </w:rPr>
              <w:t xml:space="preserve"> </w:t>
            </w:r>
            <w:proofErr w:type="spellStart"/>
            <w:r w:rsidRPr="004A321D">
              <w:rPr>
                <w:snapToGrid w:val="0"/>
                <w:color w:val="000000"/>
                <w:szCs w:val="22"/>
              </w:rPr>
              <w:t>pipework</w:t>
            </w:r>
            <w:proofErr w:type="spellEnd"/>
            <w:r w:rsidRPr="004A321D">
              <w:rPr>
                <w:snapToGrid w:val="0"/>
                <w:color w:val="000000"/>
                <w:szCs w:val="22"/>
              </w:rPr>
              <w:t xml:space="preserve">, fittings and valves, control panel, float switch and high-level alarm float switch with remote audio-visual alarm, </w:t>
            </w:r>
            <w:r w:rsidRPr="004A321D">
              <w:rPr>
                <w:b/>
                <w:caps/>
                <w:snapToGrid w:val="0"/>
                <w:color w:val="000000"/>
                <w:szCs w:val="22"/>
              </w:rPr>
              <w:t>(measureable item)</w:t>
            </w:r>
          </w:p>
        </w:tc>
        <w:tc>
          <w:tcPr>
            <w:tcW w:w="404"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1"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7"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2" w:space="0" w:color="auto"/>
              <w:left w:val="single" w:sz="6" w:space="0" w:color="auto"/>
              <w:bottom w:val="single" w:sz="2" w:space="0" w:color="auto"/>
              <w:right w:val="single" w:sz="2" w:space="0" w:color="auto"/>
            </w:tcBorders>
          </w:tcPr>
          <w:p w:rsidR="00B70CFD" w:rsidRPr="003A7232" w:rsidRDefault="00B70CFD" w:rsidP="003A7232">
            <w:pPr>
              <w:spacing w:before="40" w:after="40"/>
              <w:jc w:val="center"/>
              <w:rPr>
                <w:b/>
                <w:snapToGrid w:val="0"/>
                <w:color w:val="000000"/>
                <w:szCs w:val="22"/>
              </w:rPr>
            </w:pPr>
            <w:r w:rsidRPr="003A7232">
              <w:rPr>
                <w:b/>
                <w:snapToGrid w:val="0"/>
                <w:color w:val="000000"/>
                <w:szCs w:val="22"/>
              </w:rPr>
              <w:t>3.2.1.1</w:t>
            </w:r>
          </w:p>
        </w:tc>
        <w:tc>
          <w:tcPr>
            <w:tcW w:w="2641"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Single pump units (Upper limit 250 Units Lower limit 150 Units) </w:t>
            </w:r>
          </w:p>
        </w:tc>
        <w:tc>
          <w:tcPr>
            <w:tcW w:w="404"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200</w:t>
            </w:r>
          </w:p>
        </w:tc>
        <w:tc>
          <w:tcPr>
            <w:tcW w:w="507"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59" w:type="pct"/>
            <w:tcBorders>
              <w:top w:val="single" w:sz="2" w:space="0" w:color="auto"/>
              <w:left w:val="single" w:sz="6" w:space="0" w:color="auto"/>
              <w:bottom w:val="single" w:sz="2" w:space="0" w:color="auto"/>
              <w:right w:val="single" w:sz="2" w:space="0" w:color="auto"/>
            </w:tcBorders>
          </w:tcPr>
          <w:p w:rsidR="00B70CFD" w:rsidRPr="003A7232" w:rsidRDefault="00B70CFD" w:rsidP="008E7C6A">
            <w:pPr>
              <w:spacing w:before="40" w:after="40"/>
              <w:jc w:val="center"/>
              <w:rPr>
                <w:b/>
                <w:snapToGrid w:val="0"/>
                <w:color w:val="000000"/>
                <w:szCs w:val="22"/>
              </w:rPr>
            </w:pPr>
            <w:r w:rsidRPr="003A7232">
              <w:rPr>
                <w:b/>
                <w:snapToGrid w:val="0"/>
                <w:color w:val="000000"/>
                <w:szCs w:val="22"/>
              </w:rPr>
              <w:t>3.</w:t>
            </w:r>
            <w:r w:rsidR="008E7C6A" w:rsidRPr="003A7232">
              <w:rPr>
                <w:b/>
                <w:snapToGrid w:val="0"/>
                <w:color w:val="000000"/>
                <w:szCs w:val="22"/>
              </w:rPr>
              <w:t>2</w:t>
            </w:r>
            <w:r w:rsidRPr="003A7232">
              <w:rPr>
                <w:b/>
                <w:snapToGrid w:val="0"/>
                <w:color w:val="000000"/>
                <w:szCs w:val="22"/>
              </w:rPr>
              <w:t>.1.2</w:t>
            </w:r>
          </w:p>
        </w:tc>
        <w:tc>
          <w:tcPr>
            <w:tcW w:w="2641" w:type="pct"/>
            <w:tcBorders>
              <w:top w:val="single" w:sz="2" w:space="0" w:color="auto"/>
              <w:left w:val="single" w:sz="2" w:space="0" w:color="auto"/>
              <w:bottom w:val="single" w:sz="2" w:space="0" w:color="auto"/>
              <w:right w:val="single" w:sz="2" w:space="0" w:color="auto"/>
            </w:tcBorders>
          </w:tcPr>
          <w:p w:rsidR="00B70CFD" w:rsidRPr="004A321D" w:rsidRDefault="003A7232" w:rsidP="00BE5411">
            <w:pPr>
              <w:spacing w:before="40" w:after="40"/>
              <w:ind w:left="29" w:right="166"/>
              <w:rPr>
                <w:snapToGrid w:val="0"/>
                <w:color w:val="000000"/>
                <w:szCs w:val="22"/>
              </w:rPr>
            </w:pPr>
            <w:r>
              <w:rPr>
                <w:snapToGrid w:val="0"/>
                <w:color w:val="000000"/>
                <w:szCs w:val="22"/>
              </w:rPr>
              <w:t>Supply</w:t>
            </w:r>
            <w:r w:rsidR="00BE5411">
              <w:rPr>
                <w:snapToGrid w:val="0"/>
                <w:color w:val="000000"/>
                <w:szCs w:val="22"/>
              </w:rPr>
              <w:t xml:space="preserve"> and install</w:t>
            </w:r>
            <w:r>
              <w:rPr>
                <w:snapToGrid w:val="0"/>
                <w:color w:val="000000"/>
                <w:szCs w:val="22"/>
              </w:rPr>
              <w:t xml:space="preserve"> pump </w:t>
            </w:r>
            <w:r w:rsidR="00B70CFD" w:rsidRPr="004A321D">
              <w:rPr>
                <w:snapToGrid w:val="0"/>
                <w:color w:val="000000"/>
                <w:szCs w:val="22"/>
              </w:rPr>
              <w:t>unit</w:t>
            </w:r>
            <w:r w:rsidR="00BE5411">
              <w:rPr>
                <w:snapToGrid w:val="0"/>
                <w:color w:val="000000"/>
                <w:szCs w:val="22"/>
              </w:rPr>
              <w:t>s in new wet well</w:t>
            </w:r>
            <w:r w:rsidR="00B70CFD" w:rsidRPr="004A321D">
              <w:rPr>
                <w:snapToGrid w:val="0"/>
                <w:color w:val="000000"/>
                <w:szCs w:val="22"/>
              </w:rPr>
              <w:t xml:space="preserve"> for Camp Site </w:t>
            </w:r>
            <w:r w:rsidR="00B70CFD">
              <w:rPr>
                <w:snapToGrid w:val="0"/>
                <w:color w:val="000000"/>
                <w:szCs w:val="22"/>
              </w:rPr>
              <w:t xml:space="preserve"> </w:t>
            </w:r>
            <w:r w:rsidR="00BE5411">
              <w:rPr>
                <w:snapToGrid w:val="0"/>
                <w:color w:val="000000"/>
                <w:szCs w:val="22"/>
              </w:rPr>
              <w:t xml:space="preserve">including new switchgear, controls and power supply and </w:t>
            </w:r>
            <w:r w:rsidR="00B70CFD" w:rsidRPr="004A321D">
              <w:rPr>
                <w:snapToGrid w:val="0"/>
                <w:color w:val="000000"/>
                <w:szCs w:val="22"/>
              </w:rPr>
              <w:t xml:space="preserve">modifications to existing Camp Site drainage </w:t>
            </w:r>
            <w:r w:rsidR="00BE5411">
              <w:rPr>
                <w:snapToGrid w:val="0"/>
                <w:color w:val="000000"/>
                <w:szCs w:val="22"/>
              </w:rPr>
              <w:t xml:space="preserve">as </w:t>
            </w:r>
            <w:r w:rsidR="00B70CFD" w:rsidRPr="004A321D">
              <w:rPr>
                <w:snapToGrid w:val="0"/>
                <w:color w:val="000000"/>
                <w:szCs w:val="22"/>
              </w:rPr>
              <w:t>required</w:t>
            </w:r>
          </w:p>
        </w:tc>
        <w:tc>
          <w:tcPr>
            <w:tcW w:w="404"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PS</w:t>
            </w:r>
          </w:p>
        </w:tc>
        <w:tc>
          <w:tcPr>
            <w:tcW w:w="581"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7"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75,000.00</w:t>
            </w:r>
          </w:p>
        </w:tc>
      </w:tr>
      <w:tr w:rsidR="008E7C6A" w:rsidRPr="004A321D" w:rsidTr="003A7232">
        <w:trPr>
          <w:trHeight w:val="250"/>
        </w:trPr>
        <w:tc>
          <w:tcPr>
            <w:tcW w:w="359" w:type="pct"/>
            <w:tcBorders>
              <w:top w:val="single" w:sz="2" w:space="0" w:color="auto"/>
              <w:left w:val="single" w:sz="6" w:space="0" w:color="auto"/>
              <w:bottom w:val="single" w:sz="4" w:space="0" w:color="auto"/>
              <w:right w:val="single" w:sz="2" w:space="0" w:color="auto"/>
            </w:tcBorders>
          </w:tcPr>
          <w:p w:rsidR="008E7C6A" w:rsidRPr="003A7232" w:rsidRDefault="008E7C6A" w:rsidP="003A7232">
            <w:pPr>
              <w:spacing w:before="40" w:after="40"/>
              <w:jc w:val="center"/>
              <w:rPr>
                <w:b/>
                <w:snapToGrid w:val="0"/>
                <w:color w:val="000000"/>
                <w:szCs w:val="22"/>
              </w:rPr>
            </w:pPr>
            <w:r w:rsidRPr="003A7232">
              <w:rPr>
                <w:b/>
                <w:snapToGrid w:val="0"/>
                <w:color w:val="000000"/>
                <w:szCs w:val="22"/>
              </w:rPr>
              <w:t>3.2.1.3</w:t>
            </w:r>
          </w:p>
        </w:tc>
        <w:tc>
          <w:tcPr>
            <w:tcW w:w="2641" w:type="pct"/>
            <w:tcBorders>
              <w:top w:val="single" w:sz="2" w:space="0" w:color="auto"/>
              <w:left w:val="single" w:sz="2" w:space="0" w:color="auto"/>
              <w:bottom w:val="single" w:sz="4" w:space="0" w:color="auto"/>
              <w:right w:val="single" w:sz="2" w:space="0" w:color="auto"/>
            </w:tcBorders>
          </w:tcPr>
          <w:p w:rsidR="008E7C6A" w:rsidRPr="004A321D" w:rsidRDefault="003A7232" w:rsidP="003A7232">
            <w:pPr>
              <w:rPr>
                <w:snapToGrid w:val="0"/>
                <w:color w:val="000000"/>
                <w:szCs w:val="22"/>
              </w:rPr>
            </w:pPr>
            <w:r>
              <w:rPr>
                <w:rFonts w:cs="Calibri"/>
                <w:color w:val="000000"/>
                <w:szCs w:val="22"/>
              </w:rPr>
              <w:t>Supply and i</w:t>
            </w:r>
            <w:r w:rsidR="008E7C6A">
              <w:rPr>
                <w:rFonts w:cs="Calibri"/>
                <w:color w:val="000000"/>
                <w:szCs w:val="22"/>
              </w:rPr>
              <w:t xml:space="preserve">nstall </w:t>
            </w:r>
            <w:r>
              <w:rPr>
                <w:rFonts w:cs="Calibri"/>
                <w:color w:val="000000"/>
                <w:szCs w:val="22"/>
              </w:rPr>
              <w:t xml:space="preserve">pump in existing wet well </w:t>
            </w:r>
            <w:r w:rsidR="008E7C6A">
              <w:rPr>
                <w:rFonts w:cs="Calibri"/>
                <w:color w:val="000000"/>
                <w:szCs w:val="22"/>
              </w:rPr>
              <w:t xml:space="preserve"> for Public Toilet Block and connected </w:t>
            </w:r>
            <w:r>
              <w:rPr>
                <w:rFonts w:cs="Calibri"/>
                <w:color w:val="000000"/>
                <w:szCs w:val="22"/>
              </w:rPr>
              <w:t>C</w:t>
            </w:r>
            <w:r w:rsidR="008E7C6A">
              <w:rPr>
                <w:rFonts w:cs="Calibri"/>
                <w:color w:val="000000"/>
                <w:szCs w:val="22"/>
              </w:rPr>
              <w:t xml:space="preserve">ommunity </w:t>
            </w:r>
            <w:r>
              <w:rPr>
                <w:rFonts w:cs="Calibri"/>
                <w:color w:val="000000"/>
                <w:szCs w:val="22"/>
              </w:rPr>
              <w:t>F</w:t>
            </w:r>
            <w:r w:rsidR="008E7C6A">
              <w:rPr>
                <w:rFonts w:cs="Calibri"/>
                <w:color w:val="000000"/>
                <w:szCs w:val="22"/>
              </w:rPr>
              <w:t xml:space="preserve">acilities including all modifications to existing drainage </w:t>
            </w:r>
            <w:r>
              <w:rPr>
                <w:rFonts w:cs="Calibri"/>
                <w:color w:val="000000"/>
                <w:szCs w:val="22"/>
              </w:rPr>
              <w:t xml:space="preserve">and connection to new reticulation as </w:t>
            </w:r>
            <w:r w:rsidR="008E7C6A">
              <w:rPr>
                <w:rFonts w:cs="Calibri"/>
                <w:color w:val="000000"/>
                <w:szCs w:val="22"/>
              </w:rPr>
              <w:t>required</w:t>
            </w:r>
          </w:p>
        </w:tc>
        <w:tc>
          <w:tcPr>
            <w:tcW w:w="404" w:type="pct"/>
            <w:tcBorders>
              <w:top w:val="single" w:sz="2" w:space="0" w:color="auto"/>
              <w:left w:val="single" w:sz="2" w:space="0" w:color="auto"/>
              <w:bottom w:val="single" w:sz="4" w:space="0" w:color="auto"/>
              <w:right w:val="single" w:sz="2" w:space="0" w:color="auto"/>
            </w:tcBorders>
          </w:tcPr>
          <w:p w:rsidR="008E7C6A" w:rsidRPr="004A321D" w:rsidRDefault="008E7C6A" w:rsidP="003A7232">
            <w:pPr>
              <w:spacing w:before="40" w:after="40"/>
              <w:jc w:val="center"/>
              <w:rPr>
                <w:snapToGrid w:val="0"/>
                <w:color w:val="000000"/>
                <w:szCs w:val="22"/>
              </w:rPr>
            </w:pPr>
            <w:r>
              <w:rPr>
                <w:snapToGrid w:val="0"/>
                <w:color w:val="000000"/>
                <w:szCs w:val="22"/>
              </w:rPr>
              <w:t>PS</w:t>
            </w:r>
          </w:p>
        </w:tc>
        <w:tc>
          <w:tcPr>
            <w:tcW w:w="581" w:type="pct"/>
            <w:tcBorders>
              <w:top w:val="single" w:sz="2" w:space="0" w:color="auto"/>
              <w:left w:val="single" w:sz="2" w:space="0" w:color="auto"/>
              <w:bottom w:val="single" w:sz="4" w:space="0" w:color="auto"/>
              <w:right w:val="single" w:sz="2" w:space="0" w:color="auto"/>
            </w:tcBorders>
          </w:tcPr>
          <w:p w:rsidR="008E7C6A" w:rsidRPr="004A321D" w:rsidRDefault="008E7C6A" w:rsidP="003A7232">
            <w:pPr>
              <w:spacing w:before="40" w:after="40"/>
              <w:jc w:val="center"/>
              <w:rPr>
                <w:snapToGrid w:val="0"/>
                <w:color w:val="000000"/>
                <w:szCs w:val="22"/>
              </w:rPr>
            </w:pPr>
            <w:r>
              <w:rPr>
                <w:snapToGrid w:val="0"/>
                <w:color w:val="000000"/>
                <w:szCs w:val="22"/>
              </w:rPr>
              <w:t>1</w:t>
            </w:r>
          </w:p>
        </w:tc>
        <w:tc>
          <w:tcPr>
            <w:tcW w:w="507" w:type="pct"/>
            <w:tcBorders>
              <w:top w:val="single" w:sz="2" w:space="0" w:color="auto"/>
              <w:left w:val="single" w:sz="2" w:space="0" w:color="auto"/>
              <w:bottom w:val="single" w:sz="4" w:space="0" w:color="auto"/>
              <w:right w:val="single" w:sz="2" w:space="0" w:color="auto"/>
            </w:tcBorders>
          </w:tcPr>
          <w:p w:rsidR="008E7C6A" w:rsidRPr="004A321D" w:rsidRDefault="008E7C6A" w:rsidP="003A7232">
            <w:pPr>
              <w:spacing w:before="40" w:after="40"/>
              <w:jc w:val="center"/>
              <w:rPr>
                <w:snapToGrid w:val="0"/>
                <w:color w:val="000000"/>
                <w:szCs w:val="22"/>
              </w:rPr>
            </w:pPr>
          </w:p>
        </w:tc>
        <w:tc>
          <w:tcPr>
            <w:tcW w:w="508" w:type="pct"/>
            <w:tcBorders>
              <w:top w:val="single" w:sz="2" w:space="0" w:color="auto"/>
              <w:left w:val="single" w:sz="2" w:space="0" w:color="auto"/>
              <w:bottom w:val="single" w:sz="4" w:space="0" w:color="auto"/>
              <w:right w:val="single" w:sz="2" w:space="0" w:color="auto"/>
            </w:tcBorders>
          </w:tcPr>
          <w:p w:rsidR="008E7C6A" w:rsidRPr="004A321D" w:rsidRDefault="008E7C6A" w:rsidP="00BE5411">
            <w:pPr>
              <w:spacing w:before="40" w:after="40"/>
              <w:jc w:val="center"/>
              <w:rPr>
                <w:snapToGrid w:val="0"/>
                <w:color w:val="000000"/>
                <w:szCs w:val="22"/>
              </w:rPr>
            </w:pPr>
            <w:r>
              <w:rPr>
                <w:snapToGrid w:val="0"/>
                <w:color w:val="000000"/>
                <w:szCs w:val="22"/>
              </w:rPr>
              <w:t>1</w:t>
            </w:r>
            <w:r w:rsidR="00BE5411">
              <w:rPr>
                <w:snapToGrid w:val="0"/>
                <w:color w:val="000000"/>
                <w:szCs w:val="22"/>
              </w:rPr>
              <w:t>5</w:t>
            </w:r>
            <w:r>
              <w:rPr>
                <w:snapToGrid w:val="0"/>
                <w:color w:val="000000"/>
                <w:szCs w:val="22"/>
              </w:rPr>
              <w:t>,000</w:t>
            </w:r>
          </w:p>
        </w:tc>
      </w:tr>
      <w:tr w:rsidR="00B70CFD" w:rsidRPr="004A321D" w:rsidTr="003A7232">
        <w:trPr>
          <w:trHeight w:val="250"/>
        </w:trPr>
        <w:tc>
          <w:tcPr>
            <w:tcW w:w="359" w:type="pct"/>
            <w:tcBorders>
              <w:top w:val="single" w:sz="2" w:space="0" w:color="auto"/>
              <w:left w:val="single" w:sz="6" w:space="0" w:color="auto"/>
              <w:bottom w:val="single" w:sz="4" w:space="0" w:color="auto"/>
              <w:right w:val="single" w:sz="2" w:space="0" w:color="auto"/>
            </w:tcBorders>
          </w:tcPr>
          <w:p w:rsidR="00B70CFD" w:rsidRPr="003A7232" w:rsidRDefault="00B70CFD" w:rsidP="003A7232">
            <w:pPr>
              <w:spacing w:before="40" w:after="40"/>
              <w:jc w:val="center"/>
              <w:rPr>
                <w:b/>
                <w:snapToGrid w:val="0"/>
                <w:color w:val="000000"/>
                <w:szCs w:val="22"/>
              </w:rPr>
            </w:pPr>
            <w:r w:rsidRPr="003A7232">
              <w:rPr>
                <w:b/>
                <w:snapToGrid w:val="0"/>
                <w:color w:val="000000"/>
                <w:szCs w:val="22"/>
              </w:rPr>
              <w:t>3.2.1.</w:t>
            </w:r>
            <w:r w:rsidR="008E7C6A" w:rsidRPr="003A7232">
              <w:rPr>
                <w:b/>
                <w:snapToGrid w:val="0"/>
                <w:color w:val="000000"/>
                <w:szCs w:val="22"/>
              </w:rPr>
              <w:t>4</w:t>
            </w:r>
          </w:p>
        </w:tc>
        <w:tc>
          <w:tcPr>
            <w:tcW w:w="2641" w:type="pct"/>
            <w:tcBorders>
              <w:top w:val="single" w:sz="2" w:space="0" w:color="auto"/>
              <w:left w:val="single" w:sz="2" w:space="0" w:color="auto"/>
              <w:bottom w:val="single" w:sz="4" w:space="0" w:color="auto"/>
              <w:right w:val="single" w:sz="2"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Spare Pumps</w:t>
            </w:r>
            <w:r>
              <w:rPr>
                <w:snapToGrid w:val="0"/>
                <w:color w:val="000000"/>
                <w:szCs w:val="22"/>
              </w:rPr>
              <w:t xml:space="preserve"> for domestic packaged pump stations</w:t>
            </w:r>
          </w:p>
        </w:tc>
        <w:tc>
          <w:tcPr>
            <w:tcW w:w="404" w:type="pct"/>
            <w:tcBorders>
              <w:top w:val="single" w:sz="2"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2"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3</w:t>
            </w:r>
          </w:p>
        </w:tc>
        <w:tc>
          <w:tcPr>
            <w:tcW w:w="507" w:type="pct"/>
            <w:tcBorders>
              <w:top w:val="single" w:sz="2"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2"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4" w:space="0" w:color="auto"/>
              <w:left w:val="single" w:sz="4" w:space="0" w:color="auto"/>
              <w:bottom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3.2.2</w:t>
            </w:r>
            <w:r w:rsidR="00E83B88">
              <w:rPr>
                <w:b/>
                <w:snapToGrid w:val="0"/>
                <w:color w:val="000000"/>
                <w:szCs w:val="22"/>
              </w:rPr>
              <w:t>.1</w:t>
            </w:r>
          </w:p>
        </w:tc>
        <w:tc>
          <w:tcPr>
            <w:tcW w:w="2641" w:type="pct"/>
            <w:tcBorders>
              <w:top w:val="single" w:sz="4" w:space="0" w:color="auto"/>
              <w:left w:val="single" w:sz="6" w:space="0" w:color="auto"/>
              <w:bottom w:val="single" w:sz="4" w:space="0" w:color="auto"/>
              <w:right w:val="single" w:sz="6" w:space="0" w:color="auto"/>
            </w:tcBorders>
          </w:tcPr>
          <w:p w:rsidR="00B70CFD" w:rsidRPr="004A321D" w:rsidRDefault="008E7C6A" w:rsidP="00E83B88">
            <w:pPr>
              <w:rPr>
                <w:snapToGrid w:val="0"/>
                <w:color w:val="000000"/>
                <w:szCs w:val="22"/>
              </w:rPr>
            </w:pPr>
            <w:r>
              <w:rPr>
                <w:rFonts w:cs="Calibri"/>
                <w:color w:val="000000"/>
                <w:szCs w:val="22"/>
              </w:rPr>
              <w:t xml:space="preserve">Install packaged domestic sewage pump station or package pre-treatment units, allow for any construction dewatering, reinstatement of all surfaces, and appropriately sized power supply cabling between the property switchboard and the PSU Control Unit and connection to property switchboard. (boundary box installation to be part of public reticulation works) Single pump units (Upper limit 250 Units Lower limit 150 Units) </w:t>
            </w:r>
            <w:r>
              <w:rPr>
                <w:rFonts w:cs="Calibri"/>
                <w:b/>
                <w:bCs/>
                <w:color w:val="000000"/>
                <w:szCs w:val="22"/>
              </w:rPr>
              <w:t>(MEASURABLE ITEM)</w:t>
            </w:r>
          </w:p>
        </w:tc>
        <w:tc>
          <w:tcPr>
            <w:tcW w:w="404" w:type="pct"/>
            <w:tcBorders>
              <w:top w:val="single" w:sz="4" w:space="0" w:color="auto"/>
              <w:left w:val="single" w:sz="6"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4"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200</w:t>
            </w:r>
          </w:p>
        </w:tc>
        <w:tc>
          <w:tcPr>
            <w:tcW w:w="507" w:type="pct"/>
            <w:tcBorders>
              <w:top w:val="single" w:sz="4"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4" w:space="0" w:color="auto"/>
              <w:left w:val="single" w:sz="2" w:space="0" w:color="auto"/>
              <w:bottom w:val="single" w:sz="4" w:space="0" w:color="auto"/>
              <w:right w:val="single" w:sz="4" w:space="0" w:color="auto"/>
            </w:tcBorders>
          </w:tcPr>
          <w:p w:rsidR="00B70CFD" w:rsidRPr="004A321D" w:rsidRDefault="00B70CFD" w:rsidP="003A7232">
            <w:pPr>
              <w:spacing w:before="40" w:after="40"/>
              <w:jc w:val="center"/>
              <w:rPr>
                <w:snapToGrid w:val="0"/>
                <w:color w:val="000000"/>
                <w:szCs w:val="22"/>
              </w:rPr>
            </w:pPr>
          </w:p>
        </w:tc>
      </w:tr>
      <w:tr w:rsidR="00E83B88" w:rsidRPr="004A321D" w:rsidTr="003A7232">
        <w:trPr>
          <w:trHeight w:val="101"/>
        </w:trPr>
        <w:tc>
          <w:tcPr>
            <w:tcW w:w="359" w:type="pct"/>
            <w:tcBorders>
              <w:top w:val="single" w:sz="4" w:space="0" w:color="auto"/>
              <w:left w:val="single" w:sz="4" w:space="0" w:color="auto"/>
              <w:bottom w:val="single" w:sz="4" w:space="0" w:color="auto"/>
              <w:right w:val="single" w:sz="6" w:space="0" w:color="auto"/>
            </w:tcBorders>
          </w:tcPr>
          <w:p w:rsidR="00E83B88" w:rsidRPr="004A321D" w:rsidRDefault="00E83B88" w:rsidP="003A7232">
            <w:pPr>
              <w:spacing w:before="40" w:after="40"/>
              <w:jc w:val="center"/>
              <w:rPr>
                <w:b/>
                <w:snapToGrid w:val="0"/>
                <w:color w:val="000000"/>
                <w:szCs w:val="22"/>
              </w:rPr>
            </w:pPr>
            <w:r>
              <w:rPr>
                <w:b/>
                <w:snapToGrid w:val="0"/>
                <w:color w:val="000000"/>
                <w:szCs w:val="22"/>
              </w:rPr>
              <w:t>3.2.2.2</w:t>
            </w:r>
          </w:p>
        </w:tc>
        <w:tc>
          <w:tcPr>
            <w:tcW w:w="2641" w:type="pct"/>
            <w:tcBorders>
              <w:top w:val="single" w:sz="4" w:space="0" w:color="auto"/>
              <w:left w:val="single" w:sz="6" w:space="0" w:color="auto"/>
              <w:bottom w:val="single" w:sz="4" w:space="0" w:color="auto"/>
              <w:right w:val="single" w:sz="6" w:space="0" w:color="auto"/>
            </w:tcBorders>
          </w:tcPr>
          <w:p w:rsidR="00E83B88" w:rsidRDefault="00E83B88" w:rsidP="00E83B88">
            <w:pPr>
              <w:rPr>
                <w:rFonts w:cs="Calibri"/>
                <w:color w:val="000000"/>
                <w:szCs w:val="22"/>
              </w:rPr>
            </w:pPr>
            <w:r>
              <w:rPr>
                <w:rFonts w:cs="Calibri"/>
                <w:color w:val="000000"/>
                <w:szCs w:val="22"/>
              </w:rPr>
              <w:t>Install pressure main from PSU to boundary kit</w:t>
            </w:r>
          </w:p>
        </w:tc>
        <w:tc>
          <w:tcPr>
            <w:tcW w:w="404" w:type="pct"/>
            <w:tcBorders>
              <w:top w:val="single" w:sz="4" w:space="0" w:color="auto"/>
              <w:left w:val="single" w:sz="6" w:space="0" w:color="auto"/>
              <w:bottom w:val="single" w:sz="4" w:space="0" w:color="auto"/>
              <w:right w:val="single" w:sz="2" w:space="0" w:color="auto"/>
            </w:tcBorders>
          </w:tcPr>
          <w:p w:rsidR="00E83B88" w:rsidRPr="004A321D" w:rsidRDefault="00E83B88" w:rsidP="003A7232">
            <w:pPr>
              <w:spacing w:before="40" w:after="40"/>
              <w:jc w:val="center"/>
              <w:rPr>
                <w:snapToGrid w:val="0"/>
                <w:color w:val="000000"/>
                <w:szCs w:val="22"/>
              </w:rPr>
            </w:pPr>
            <w:r>
              <w:rPr>
                <w:snapToGrid w:val="0"/>
                <w:color w:val="000000"/>
                <w:szCs w:val="22"/>
              </w:rPr>
              <w:t>No.</w:t>
            </w:r>
          </w:p>
        </w:tc>
        <w:tc>
          <w:tcPr>
            <w:tcW w:w="581" w:type="pct"/>
            <w:tcBorders>
              <w:top w:val="single" w:sz="4" w:space="0" w:color="auto"/>
              <w:left w:val="single" w:sz="2" w:space="0" w:color="auto"/>
              <w:bottom w:val="single" w:sz="4" w:space="0" w:color="auto"/>
              <w:right w:val="single" w:sz="2" w:space="0" w:color="auto"/>
            </w:tcBorders>
          </w:tcPr>
          <w:p w:rsidR="00E83B88" w:rsidRPr="004A321D" w:rsidRDefault="00E83B88" w:rsidP="003A7232">
            <w:pPr>
              <w:spacing w:before="40" w:after="40"/>
              <w:jc w:val="center"/>
              <w:rPr>
                <w:snapToGrid w:val="0"/>
                <w:color w:val="000000"/>
                <w:szCs w:val="22"/>
              </w:rPr>
            </w:pPr>
            <w:r>
              <w:rPr>
                <w:snapToGrid w:val="0"/>
                <w:color w:val="000000"/>
                <w:szCs w:val="22"/>
              </w:rPr>
              <w:t>200</w:t>
            </w:r>
          </w:p>
        </w:tc>
        <w:tc>
          <w:tcPr>
            <w:tcW w:w="507" w:type="pct"/>
            <w:tcBorders>
              <w:top w:val="single" w:sz="4" w:space="0" w:color="auto"/>
              <w:left w:val="single" w:sz="2" w:space="0" w:color="auto"/>
              <w:bottom w:val="single" w:sz="4" w:space="0" w:color="auto"/>
              <w:right w:val="single" w:sz="2" w:space="0" w:color="auto"/>
            </w:tcBorders>
          </w:tcPr>
          <w:p w:rsidR="00E83B88" w:rsidRPr="004A321D" w:rsidRDefault="00E83B88" w:rsidP="003A7232">
            <w:pPr>
              <w:spacing w:before="40" w:after="40"/>
              <w:jc w:val="center"/>
              <w:rPr>
                <w:snapToGrid w:val="0"/>
                <w:color w:val="000000"/>
                <w:szCs w:val="22"/>
              </w:rPr>
            </w:pPr>
          </w:p>
        </w:tc>
        <w:tc>
          <w:tcPr>
            <w:tcW w:w="508" w:type="pct"/>
            <w:tcBorders>
              <w:top w:val="single" w:sz="4" w:space="0" w:color="auto"/>
              <w:left w:val="single" w:sz="2" w:space="0" w:color="auto"/>
              <w:bottom w:val="single" w:sz="4" w:space="0" w:color="auto"/>
              <w:right w:val="single" w:sz="4" w:space="0" w:color="auto"/>
            </w:tcBorders>
          </w:tcPr>
          <w:p w:rsidR="00E83B88" w:rsidRPr="004A321D" w:rsidRDefault="00E83B88"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4" w:space="0" w:color="auto"/>
              <w:left w:val="single" w:sz="6" w:space="0" w:color="auto"/>
              <w:bottom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3.2.3</w:t>
            </w:r>
          </w:p>
        </w:tc>
        <w:tc>
          <w:tcPr>
            <w:tcW w:w="2641" w:type="pct"/>
            <w:tcBorders>
              <w:top w:val="single" w:sz="4" w:space="0" w:color="auto"/>
              <w:left w:val="single" w:sz="6" w:space="0" w:color="auto"/>
              <w:bottom w:val="single" w:sz="4" w:space="0" w:color="auto"/>
              <w:right w:val="single" w:sz="6" w:space="0" w:color="auto"/>
            </w:tcBorders>
          </w:tcPr>
          <w:p w:rsidR="00950ECC" w:rsidRDefault="00B70CFD" w:rsidP="00950ECC">
            <w:pPr>
              <w:spacing w:before="40" w:after="40"/>
              <w:ind w:left="29" w:right="166"/>
              <w:rPr>
                <w:rFonts w:cs="Arial"/>
                <w:b/>
                <w:color w:val="000000"/>
                <w:szCs w:val="22"/>
              </w:rPr>
            </w:pPr>
            <w:r w:rsidRPr="004A321D">
              <w:rPr>
                <w:rFonts w:cs="Arial"/>
                <w:b/>
                <w:color w:val="000000"/>
                <w:szCs w:val="22"/>
              </w:rPr>
              <w:t>Anti Flotation</w:t>
            </w:r>
          </w:p>
          <w:p w:rsidR="00B70CFD" w:rsidRPr="004A321D" w:rsidRDefault="00B70CFD" w:rsidP="00950ECC">
            <w:pPr>
              <w:spacing w:before="40" w:after="40"/>
              <w:ind w:left="29" w:right="166"/>
              <w:rPr>
                <w:rFonts w:cs="Arial"/>
                <w:color w:val="000000"/>
                <w:szCs w:val="22"/>
              </w:rPr>
            </w:pPr>
            <w:r w:rsidRPr="004A321D">
              <w:rPr>
                <w:rFonts w:cs="Arial"/>
                <w:color w:val="000000"/>
                <w:szCs w:val="22"/>
              </w:rPr>
              <w:t>E/O Item 3.</w:t>
            </w:r>
            <w:r>
              <w:rPr>
                <w:rFonts w:cs="Arial"/>
                <w:color w:val="000000"/>
                <w:szCs w:val="22"/>
              </w:rPr>
              <w:t>2</w:t>
            </w:r>
            <w:r w:rsidRPr="004A321D">
              <w:rPr>
                <w:rFonts w:cs="Arial"/>
                <w:color w:val="000000"/>
                <w:szCs w:val="22"/>
              </w:rPr>
              <w:t>.2</w:t>
            </w:r>
            <w:r w:rsidR="00950ECC">
              <w:rPr>
                <w:rFonts w:cs="Arial"/>
                <w:color w:val="000000"/>
                <w:szCs w:val="22"/>
              </w:rPr>
              <w:t>.1</w:t>
            </w:r>
            <w:r w:rsidRPr="004A321D">
              <w:rPr>
                <w:rFonts w:cs="Arial"/>
                <w:color w:val="000000"/>
                <w:szCs w:val="22"/>
              </w:rPr>
              <w:t xml:space="preserve"> for provision of anti-floatation measures as per manufacturer's specifications (such </w:t>
            </w:r>
            <w:r w:rsidRPr="004A321D">
              <w:rPr>
                <w:rFonts w:cs="Arial"/>
                <w:color w:val="000000"/>
                <w:szCs w:val="22"/>
              </w:rPr>
              <w:lastRenderedPageBreak/>
              <w:t xml:space="preserve">areas to be identified by Contractor during Design Phase) - </w:t>
            </w:r>
            <w:r w:rsidRPr="004A321D">
              <w:rPr>
                <w:b/>
                <w:caps/>
                <w:snapToGrid w:val="0"/>
                <w:color w:val="000000"/>
                <w:szCs w:val="22"/>
              </w:rPr>
              <w:t>(measureable item)</w:t>
            </w:r>
          </w:p>
        </w:tc>
        <w:tc>
          <w:tcPr>
            <w:tcW w:w="404" w:type="pct"/>
            <w:tcBorders>
              <w:top w:val="single" w:sz="4" w:space="0" w:color="auto"/>
              <w:left w:val="single" w:sz="6"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lastRenderedPageBreak/>
              <w:t>No.</w:t>
            </w:r>
          </w:p>
        </w:tc>
        <w:tc>
          <w:tcPr>
            <w:tcW w:w="581" w:type="pct"/>
            <w:tcBorders>
              <w:top w:val="single" w:sz="4"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4"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4"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4"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lastRenderedPageBreak/>
              <w:t>3.2.4</w:t>
            </w:r>
          </w:p>
        </w:tc>
        <w:tc>
          <w:tcPr>
            <w:tcW w:w="2641" w:type="pct"/>
            <w:tcBorders>
              <w:top w:val="single" w:sz="4" w:space="0" w:color="auto"/>
              <w:left w:val="single" w:sz="6" w:space="0" w:color="auto"/>
              <w:right w:val="single" w:sz="6" w:space="0" w:color="auto"/>
            </w:tcBorders>
          </w:tcPr>
          <w:p w:rsidR="00B70CFD" w:rsidRPr="004A321D" w:rsidRDefault="00B70CFD" w:rsidP="003A7232">
            <w:pPr>
              <w:spacing w:before="40" w:after="40"/>
              <w:ind w:left="29" w:right="166"/>
              <w:rPr>
                <w:rFonts w:cs="Arial"/>
                <w:b/>
                <w:color w:val="000000"/>
                <w:szCs w:val="22"/>
              </w:rPr>
            </w:pPr>
            <w:r w:rsidRPr="004A321D">
              <w:rPr>
                <w:rFonts w:cs="Arial"/>
                <w:b/>
                <w:color w:val="000000"/>
                <w:szCs w:val="22"/>
              </w:rPr>
              <w:t>Concrete Reinstatement</w:t>
            </w:r>
          </w:p>
          <w:p w:rsidR="00B70CFD" w:rsidRPr="004A321D" w:rsidRDefault="00B70CFD" w:rsidP="003A7232">
            <w:pPr>
              <w:spacing w:before="40" w:after="40"/>
              <w:ind w:left="29" w:right="166"/>
              <w:rPr>
                <w:rFonts w:cs="Arial"/>
                <w:color w:val="000000"/>
                <w:szCs w:val="22"/>
              </w:rPr>
            </w:pPr>
            <w:r>
              <w:rPr>
                <w:rFonts w:cs="Arial"/>
                <w:color w:val="000000"/>
                <w:szCs w:val="22"/>
              </w:rPr>
              <w:t>E/O Item 3.2</w:t>
            </w:r>
            <w:r w:rsidRPr="004A321D">
              <w:rPr>
                <w:rFonts w:cs="Arial"/>
                <w:color w:val="000000"/>
                <w:szCs w:val="22"/>
              </w:rPr>
              <w:t>.2</w:t>
            </w:r>
            <w:r w:rsidR="00950ECC">
              <w:rPr>
                <w:rFonts w:cs="Arial"/>
                <w:color w:val="000000"/>
                <w:szCs w:val="22"/>
              </w:rPr>
              <w:t>.2</w:t>
            </w:r>
            <w:r>
              <w:rPr>
                <w:rFonts w:cs="Arial"/>
                <w:color w:val="000000"/>
                <w:szCs w:val="22"/>
              </w:rPr>
              <w:t>, 3.2.7 and 3.2.8</w:t>
            </w:r>
            <w:r w:rsidRPr="004A321D">
              <w:rPr>
                <w:rFonts w:cs="Arial"/>
                <w:color w:val="000000"/>
                <w:szCs w:val="22"/>
              </w:rPr>
              <w:t xml:space="preserve"> for reinstatement of concrete areas, Reinstatement to of min width 100mm beyond each side of trench, all edges to be saw cut and reinforced with 335 mesh min 100 mm thick or to match existing where existing exceeds 100 mm </w:t>
            </w:r>
            <w:r w:rsidRPr="004A321D">
              <w:rPr>
                <w:b/>
                <w:caps/>
                <w:snapToGrid w:val="0"/>
                <w:color w:val="000000"/>
                <w:szCs w:val="22"/>
              </w:rPr>
              <w:t>(measureable item)</w:t>
            </w:r>
          </w:p>
        </w:tc>
        <w:tc>
          <w:tcPr>
            <w:tcW w:w="404" w:type="pct"/>
            <w:tcBorders>
              <w:top w:val="single" w:sz="4"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r w:rsidRPr="004A321D">
              <w:rPr>
                <w:snapToGrid w:val="0"/>
                <w:color w:val="000000"/>
                <w:szCs w:val="22"/>
                <w:vertAlign w:val="superscript"/>
              </w:rPr>
              <w:t>2</w:t>
            </w:r>
          </w:p>
        </w:tc>
        <w:tc>
          <w:tcPr>
            <w:tcW w:w="581" w:type="pct"/>
            <w:tcBorders>
              <w:top w:val="single" w:sz="4" w:space="0" w:color="auto"/>
              <w:left w:val="single" w:sz="2" w:space="0" w:color="auto"/>
              <w:right w:val="single" w:sz="2" w:space="0" w:color="auto"/>
            </w:tcBorders>
          </w:tcPr>
          <w:p w:rsidR="00B70CFD" w:rsidRPr="004A321D" w:rsidRDefault="00E83B88" w:rsidP="003A7232">
            <w:pPr>
              <w:spacing w:before="40" w:after="40"/>
              <w:jc w:val="center"/>
              <w:rPr>
                <w:snapToGrid w:val="0"/>
                <w:color w:val="000000"/>
                <w:szCs w:val="22"/>
              </w:rPr>
            </w:pPr>
            <w:r>
              <w:rPr>
                <w:snapToGrid w:val="0"/>
                <w:color w:val="000000"/>
                <w:szCs w:val="22"/>
              </w:rPr>
              <w:t>9</w:t>
            </w:r>
            <w:r w:rsidR="00B70CFD">
              <w:rPr>
                <w:snapToGrid w:val="0"/>
                <w:color w:val="000000"/>
                <w:szCs w:val="22"/>
              </w:rPr>
              <w:t>00</w:t>
            </w:r>
          </w:p>
        </w:tc>
        <w:tc>
          <w:tcPr>
            <w:tcW w:w="507" w:type="pct"/>
            <w:tcBorders>
              <w:top w:val="single" w:sz="4"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4"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3.2.5</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b/>
                <w:color w:val="000000"/>
                <w:szCs w:val="22"/>
              </w:rPr>
            </w:pPr>
            <w:r>
              <w:rPr>
                <w:rFonts w:cs="Arial"/>
                <w:b/>
                <w:color w:val="000000"/>
                <w:szCs w:val="22"/>
              </w:rPr>
              <w:t xml:space="preserve">Bituminous Surfacing </w:t>
            </w:r>
            <w:r w:rsidRPr="004A321D">
              <w:rPr>
                <w:rFonts w:cs="Arial"/>
                <w:b/>
                <w:color w:val="000000"/>
                <w:szCs w:val="22"/>
              </w:rPr>
              <w:t xml:space="preserve"> Reinstatement</w:t>
            </w:r>
            <w:r w:rsidR="00950ECC">
              <w:rPr>
                <w:rFonts w:cs="Arial"/>
                <w:b/>
                <w:color w:val="000000"/>
                <w:szCs w:val="22"/>
              </w:rPr>
              <w:t xml:space="preserve"> (</w:t>
            </w:r>
            <w:proofErr w:type="spellStart"/>
            <w:r w:rsidR="00950ECC">
              <w:rPr>
                <w:rFonts w:cs="Arial"/>
                <w:b/>
                <w:color w:val="000000"/>
                <w:szCs w:val="22"/>
              </w:rPr>
              <w:t>Chipseal</w:t>
            </w:r>
            <w:proofErr w:type="spellEnd"/>
            <w:r w:rsidR="00950ECC">
              <w:rPr>
                <w:rFonts w:cs="Arial"/>
                <w:b/>
                <w:color w:val="000000"/>
                <w:szCs w:val="22"/>
              </w:rPr>
              <w:t>)</w:t>
            </w:r>
          </w:p>
          <w:p w:rsidR="00B70CFD" w:rsidRPr="004A321D" w:rsidRDefault="00B70CFD" w:rsidP="003A7232">
            <w:pPr>
              <w:spacing w:before="40" w:after="40"/>
              <w:ind w:left="29" w:right="166"/>
              <w:rPr>
                <w:rFonts w:cs="Arial"/>
                <w:color w:val="000000"/>
                <w:szCs w:val="22"/>
              </w:rPr>
            </w:pPr>
            <w:r w:rsidRPr="004A321D">
              <w:rPr>
                <w:rFonts w:cs="Arial"/>
                <w:color w:val="000000"/>
                <w:szCs w:val="22"/>
              </w:rPr>
              <w:t>E/O Item 3.</w:t>
            </w:r>
            <w:r>
              <w:rPr>
                <w:rFonts w:cs="Arial"/>
                <w:color w:val="000000"/>
                <w:szCs w:val="22"/>
              </w:rPr>
              <w:t>2</w:t>
            </w:r>
            <w:r w:rsidRPr="004A321D">
              <w:rPr>
                <w:rFonts w:cs="Arial"/>
                <w:color w:val="000000"/>
                <w:szCs w:val="22"/>
              </w:rPr>
              <w:t>.2</w:t>
            </w:r>
            <w:r w:rsidR="00950ECC">
              <w:rPr>
                <w:rFonts w:cs="Arial"/>
                <w:color w:val="000000"/>
                <w:szCs w:val="22"/>
              </w:rPr>
              <w:t>.2</w:t>
            </w:r>
            <w:r>
              <w:rPr>
                <w:rFonts w:cs="Arial"/>
                <w:color w:val="000000"/>
                <w:szCs w:val="22"/>
              </w:rPr>
              <w:t>, 3.2.7 and 3.2.8</w:t>
            </w:r>
            <w:r w:rsidRPr="004A321D">
              <w:rPr>
                <w:rFonts w:cs="Arial"/>
                <w:color w:val="000000"/>
                <w:szCs w:val="22"/>
              </w:rPr>
              <w:t xml:space="preserve"> for reinstatement of </w:t>
            </w:r>
            <w:r>
              <w:rPr>
                <w:rFonts w:cs="Arial"/>
                <w:color w:val="000000"/>
                <w:szCs w:val="22"/>
              </w:rPr>
              <w:t>bituminous surfaced</w:t>
            </w:r>
            <w:r w:rsidRPr="004A321D">
              <w:rPr>
                <w:rFonts w:cs="Arial"/>
                <w:color w:val="000000"/>
                <w:szCs w:val="22"/>
              </w:rPr>
              <w:t xml:space="preserve"> areas, Reinstatement to of min width 100mm beyond each side of trench, all edges to be saw cut, min 25 mm thick over min 150 mm AP40 </w:t>
            </w:r>
            <w:proofErr w:type="spellStart"/>
            <w:r w:rsidRPr="004A321D">
              <w:rPr>
                <w:rFonts w:cs="Arial"/>
                <w:color w:val="000000"/>
                <w:szCs w:val="22"/>
              </w:rPr>
              <w:t>basecourse</w:t>
            </w:r>
            <w:proofErr w:type="spellEnd"/>
            <w:r w:rsidRPr="004A321D">
              <w:rPr>
                <w:rFonts w:cs="Arial"/>
                <w:color w:val="000000"/>
                <w:szCs w:val="22"/>
              </w:rPr>
              <w:t xml:space="preserve">, or to match existing where existing exceeds these thicknesses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r w:rsidRPr="004A321D">
              <w:rPr>
                <w:snapToGrid w:val="0"/>
                <w:color w:val="000000"/>
                <w:szCs w:val="22"/>
                <w:vertAlign w:val="superscript"/>
              </w:rPr>
              <w:t>2</w:t>
            </w:r>
          </w:p>
        </w:tc>
        <w:tc>
          <w:tcPr>
            <w:tcW w:w="581" w:type="pct"/>
            <w:tcBorders>
              <w:top w:val="single" w:sz="6" w:space="0" w:color="auto"/>
              <w:left w:val="single" w:sz="2" w:space="0" w:color="auto"/>
              <w:right w:val="single" w:sz="2" w:space="0" w:color="auto"/>
            </w:tcBorders>
          </w:tcPr>
          <w:p w:rsidR="00B70CFD" w:rsidRPr="004A321D" w:rsidRDefault="00E83B88" w:rsidP="003A7232">
            <w:pPr>
              <w:spacing w:before="40" w:after="40"/>
              <w:jc w:val="center"/>
              <w:rPr>
                <w:snapToGrid w:val="0"/>
                <w:color w:val="000000"/>
                <w:szCs w:val="22"/>
              </w:rPr>
            </w:pPr>
            <w:r>
              <w:rPr>
                <w:snapToGrid w:val="0"/>
                <w:color w:val="000000"/>
                <w:szCs w:val="22"/>
              </w:rPr>
              <w:t>90</w:t>
            </w:r>
            <w:r w:rsidR="00B70CFD">
              <w:rPr>
                <w:snapToGrid w:val="0"/>
                <w:color w:val="000000"/>
                <w:szCs w:val="22"/>
              </w:rPr>
              <w:t>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3.2.6</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b/>
                <w:color w:val="000000"/>
                <w:szCs w:val="22"/>
              </w:rPr>
            </w:pPr>
            <w:r w:rsidRPr="004A321D">
              <w:rPr>
                <w:rFonts w:cs="Arial"/>
                <w:b/>
                <w:color w:val="000000"/>
                <w:szCs w:val="22"/>
              </w:rPr>
              <w:t>Grass Reinstatement</w:t>
            </w:r>
          </w:p>
          <w:p w:rsidR="00B70CFD" w:rsidRPr="004A321D" w:rsidRDefault="00B70CFD" w:rsidP="003A7232">
            <w:pPr>
              <w:spacing w:before="40" w:after="40"/>
              <w:ind w:left="29" w:right="166"/>
              <w:rPr>
                <w:rFonts w:cs="Arial"/>
                <w:color w:val="000000"/>
                <w:szCs w:val="22"/>
              </w:rPr>
            </w:pPr>
            <w:r w:rsidRPr="004A321D">
              <w:rPr>
                <w:rFonts w:cs="Arial"/>
                <w:color w:val="000000"/>
                <w:szCs w:val="22"/>
              </w:rPr>
              <w:t>E/O Item 3.</w:t>
            </w:r>
            <w:r>
              <w:rPr>
                <w:rFonts w:cs="Arial"/>
                <w:color w:val="000000"/>
                <w:szCs w:val="22"/>
              </w:rPr>
              <w:t>2</w:t>
            </w:r>
            <w:r w:rsidRPr="004A321D">
              <w:rPr>
                <w:rFonts w:cs="Arial"/>
                <w:color w:val="000000"/>
                <w:szCs w:val="22"/>
              </w:rPr>
              <w:t>.2</w:t>
            </w:r>
            <w:r w:rsidR="00950ECC">
              <w:rPr>
                <w:rFonts w:cs="Arial"/>
                <w:color w:val="000000"/>
                <w:szCs w:val="22"/>
              </w:rPr>
              <w:t>.2</w:t>
            </w:r>
            <w:r>
              <w:rPr>
                <w:rFonts w:cs="Arial"/>
                <w:color w:val="000000"/>
                <w:szCs w:val="22"/>
              </w:rPr>
              <w:t>, 3.2.7 and 3.2.8</w:t>
            </w:r>
            <w:r w:rsidRPr="004A321D">
              <w:rPr>
                <w:rFonts w:cs="Arial"/>
                <w:color w:val="000000"/>
                <w:szCs w:val="22"/>
              </w:rPr>
              <w:t xml:space="preserve"> for reinstatement of grassed areas, Reinstatement to of min width 100mm beyond each side of trench, min 100 mm topsoil.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r w:rsidRPr="004A321D">
              <w:rPr>
                <w:snapToGrid w:val="0"/>
                <w:color w:val="000000"/>
                <w:szCs w:val="22"/>
                <w:vertAlign w:val="superscript"/>
              </w:rPr>
              <w:t>2</w:t>
            </w:r>
          </w:p>
        </w:tc>
        <w:tc>
          <w:tcPr>
            <w:tcW w:w="581" w:type="pct"/>
            <w:tcBorders>
              <w:top w:val="single" w:sz="6" w:space="0" w:color="auto"/>
              <w:left w:val="single" w:sz="2" w:space="0" w:color="auto"/>
              <w:right w:val="single" w:sz="2" w:space="0" w:color="auto"/>
            </w:tcBorders>
          </w:tcPr>
          <w:p w:rsidR="00B70CFD" w:rsidRPr="004A321D" w:rsidRDefault="00E83B88" w:rsidP="00E83B88">
            <w:pPr>
              <w:spacing w:before="40" w:after="40"/>
              <w:jc w:val="center"/>
              <w:rPr>
                <w:snapToGrid w:val="0"/>
                <w:color w:val="000000"/>
                <w:szCs w:val="22"/>
              </w:rPr>
            </w:pPr>
            <w:r>
              <w:rPr>
                <w:snapToGrid w:val="0"/>
                <w:color w:val="000000"/>
                <w:szCs w:val="22"/>
              </w:rPr>
              <w:t>24</w:t>
            </w:r>
            <w:r w:rsidR="00B70CFD">
              <w:rPr>
                <w:snapToGrid w:val="0"/>
                <w:color w:val="000000"/>
                <w:szCs w:val="22"/>
              </w:rPr>
              <w:t>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3.2.7</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 xml:space="preserve">Supply and install DN100 gravity sewer connections </w:t>
            </w:r>
            <w:r>
              <w:rPr>
                <w:rFonts w:cs="Arial"/>
                <w:color w:val="000000"/>
                <w:szCs w:val="22"/>
              </w:rPr>
              <w:t xml:space="preserve">including all fittings </w:t>
            </w:r>
            <w:r w:rsidRPr="004A321D">
              <w:rPr>
                <w:rFonts w:cs="Arial"/>
                <w:color w:val="000000"/>
                <w:szCs w:val="22"/>
              </w:rPr>
              <w:t xml:space="preserve">from private property gully traps to new on-lot units, allow </w:t>
            </w:r>
            <w:r>
              <w:rPr>
                <w:rFonts w:cs="Arial"/>
                <w:color w:val="000000"/>
                <w:szCs w:val="22"/>
              </w:rPr>
              <w:t>up to 3</w:t>
            </w:r>
            <w:r w:rsidRPr="004A321D">
              <w:rPr>
                <w:rFonts w:cs="Arial"/>
                <w:color w:val="000000"/>
                <w:szCs w:val="22"/>
              </w:rPr>
              <w:t xml:space="preserve"> m per property</w:t>
            </w:r>
            <w:r>
              <w:rPr>
                <w:rFonts w:cs="Arial"/>
                <w:color w:val="000000"/>
                <w:szCs w:val="22"/>
              </w:rPr>
              <w:t>.</w:t>
            </w:r>
            <w:r w:rsidRPr="004A321D">
              <w:rPr>
                <w:b/>
                <w:caps/>
                <w:snapToGrid w:val="0"/>
                <w:color w:val="000000"/>
                <w:szCs w:val="22"/>
              </w:rPr>
              <w:t xml:space="preserve"> (measureable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No.</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Pr>
                <w:b/>
                <w:snapToGrid w:val="0"/>
                <w:color w:val="000000"/>
                <w:szCs w:val="22"/>
              </w:rPr>
              <w:t>3.2.8</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Pr>
                <w:rFonts w:cs="Arial"/>
                <w:color w:val="000000"/>
                <w:szCs w:val="22"/>
              </w:rPr>
              <w:t xml:space="preserve">E/O Item 3.2.7  for additional length of gravity sewer connection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m</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500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w:t>
            </w:r>
            <w:r>
              <w:rPr>
                <w:b/>
                <w:snapToGrid w:val="0"/>
                <w:color w:val="000000"/>
                <w:szCs w:val="22"/>
              </w:rPr>
              <w:t>9</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Pump out, decommission and fill in with sand or other material existing septic tanks (where applicable)</w:t>
            </w:r>
            <w:r>
              <w:rPr>
                <w:rFonts w:cs="Arial"/>
                <w:color w:val="000000"/>
                <w:szCs w:val="22"/>
              </w:rPr>
              <w:t>.</w:t>
            </w:r>
            <w:r w:rsidRPr="004A321D">
              <w:rPr>
                <w:rFonts w:cs="Arial"/>
                <w:color w:val="000000"/>
                <w:szCs w:val="22"/>
              </w:rPr>
              <w:t xml:space="preserve"> Cut off existing inlet/outlet </w:t>
            </w:r>
            <w:proofErr w:type="gramStart"/>
            <w:r w:rsidRPr="004A321D">
              <w:rPr>
                <w:rFonts w:cs="Arial"/>
                <w:color w:val="000000"/>
                <w:szCs w:val="22"/>
              </w:rPr>
              <w:t>pipes and plug with concrete all pip</w:t>
            </w:r>
            <w:r>
              <w:rPr>
                <w:rFonts w:cs="Arial"/>
                <w:color w:val="000000"/>
                <w:szCs w:val="22"/>
              </w:rPr>
              <w:t>es left in ground</w:t>
            </w:r>
            <w:proofErr w:type="gramEnd"/>
            <w:r>
              <w:rPr>
                <w:rFonts w:cs="Arial"/>
                <w:color w:val="000000"/>
                <w:szCs w:val="22"/>
              </w:rPr>
              <w:t xml:space="preserve"> and abandoned.</w:t>
            </w:r>
            <w:r w:rsidRPr="004A321D">
              <w:rPr>
                <w:rFonts w:cs="Arial"/>
                <w:color w:val="000000"/>
                <w:szCs w:val="22"/>
              </w:rPr>
              <w:t xml:space="preserve">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18</w:t>
            </w:r>
            <w:r w:rsidRPr="004A321D">
              <w:rPr>
                <w:snapToGrid w:val="0"/>
                <w:color w:val="000000"/>
                <w:szCs w:val="22"/>
              </w:rPr>
              <w:t>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w:t>
            </w:r>
            <w:r>
              <w:rPr>
                <w:b/>
                <w:snapToGrid w:val="0"/>
                <w:color w:val="000000"/>
                <w:szCs w:val="22"/>
              </w:rPr>
              <w:t>10</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Post completion commissioning all units including control, instrumentation and pump capacity checks</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3.2.1</w:t>
            </w:r>
            <w:r>
              <w:rPr>
                <w:b/>
                <w:snapToGrid w:val="0"/>
                <w:color w:val="000000"/>
                <w:szCs w:val="22"/>
              </w:rPr>
              <w:t>1</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Maintain at no cost to Principal for duration of defects liability period</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3.2.1</w:t>
            </w:r>
            <w:r>
              <w:rPr>
                <w:b/>
                <w:snapToGrid w:val="0"/>
                <w:color w:val="000000"/>
                <w:szCs w:val="22"/>
              </w:rPr>
              <w:t>2</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 xml:space="preserve">Provide generic Operation and Maintenance manual including all commission information, products incorporated in system, recommendations for regular maintenance, names and contacts of local repair and maintenance agents and As </w:t>
            </w:r>
            <w:proofErr w:type="spellStart"/>
            <w:r w:rsidRPr="004A321D">
              <w:rPr>
                <w:rFonts w:cs="Arial"/>
                <w:color w:val="000000"/>
                <w:szCs w:val="22"/>
              </w:rPr>
              <w:t>Builts</w:t>
            </w:r>
            <w:proofErr w:type="spellEnd"/>
            <w:r w:rsidRPr="004A321D">
              <w:rPr>
                <w:rFonts w:cs="Arial"/>
                <w:color w:val="000000"/>
                <w:szCs w:val="22"/>
              </w:rPr>
              <w:t xml:space="preserve"> of each unit</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Pr>
                <w:b/>
                <w:snapToGrid w:val="0"/>
                <w:color w:val="000000"/>
                <w:szCs w:val="22"/>
              </w:rPr>
              <w:t>3.2.13</w:t>
            </w:r>
          </w:p>
        </w:tc>
        <w:tc>
          <w:tcPr>
            <w:tcW w:w="264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Pr>
                <w:rFonts w:cs="Arial"/>
                <w:color w:val="000000"/>
                <w:szCs w:val="22"/>
              </w:rPr>
              <w:t>Provide Home Owners Manual to each property owner</w:t>
            </w:r>
          </w:p>
        </w:tc>
        <w:tc>
          <w:tcPr>
            <w:tcW w:w="404"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No.</w:t>
            </w:r>
          </w:p>
        </w:tc>
        <w:tc>
          <w:tcPr>
            <w:tcW w:w="58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3.2.1</w:t>
            </w:r>
            <w:r>
              <w:rPr>
                <w:b/>
                <w:snapToGrid w:val="0"/>
                <w:color w:val="000000"/>
                <w:szCs w:val="22"/>
              </w:rPr>
              <w:t>4</w:t>
            </w:r>
          </w:p>
        </w:tc>
        <w:tc>
          <w:tcPr>
            <w:tcW w:w="264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Provide guarantees for system for total four (4) years from end of Defects Liability Period</w:t>
            </w:r>
          </w:p>
        </w:tc>
        <w:tc>
          <w:tcPr>
            <w:tcW w:w="404"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07"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snapToGrid w:val="0"/>
                <w:color w:val="000000"/>
                <w:szCs w:val="22"/>
              </w:rPr>
            </w:pPr>
          </w:p>
        </w:tc>
        <w:tc>
          <w:tcPr>
            <w:tcW w:w="4133" w:type="pct"/>
            <w:gridSpan w:val="4"/>
            <w:tcBorders>
              <w:top w:val="single" w:sz="6" w:space="0" w:color="auto"/>
              <w:left w:val="single" w:sz="6" w:space="0" w:color="auto"/>
              <w:bottom w:val="single" w:sz="2" w:space="0" w:color="auto"/>
              <w:right w:val="single" w:sz="2" w:space="0" w:color="auto"/>
            </w:tcBorders>
          </w:tcPr>
          <w:p w:rsidR="00B70CFD" w:rsidRPr="004A321D" w:rsidRDefault="008B2E17" w:rsidP="003A7232">
            <w:pPr>
              <w:spacing w:before="40" w:after="40"/>
              <w:rPr>
                <w:snapToGrid w:val="0"/>
                <w:color w:val="000000"/>
                <w:szCs w:val="22"/>
              </w:rPr>
            </w:pPr>
            <w:r>
              <w:rPr>
                <w:rFonts w:cs="Arial"/>
                <w:b/>
                <w:color w:val="000000"/>
                <w:szCs w:val="22"/>
              </w:rPr>
              <w:t xml:space="preserve"> Sub-Total</w:t>
            </w:r>
            <w:r w:rsidR="002B30CF">
              <w:rPr>
                <w:rFonts w:cs="Arial"/>
                <w:b/>
                <w:color w:val="000000"/>
                <w:szCs w:val="22"/>
              </w:rPr>
              <w:t xml:space="preserve"> </w:t>
            </w:r>
            <w:r w:rsidR="00B70CFD" w:rsidRPr="004A321D">
              <w:rPr>
                <w:rFonts w:cs="Arial"/>
                <w:b/>
                <w:color w:val="000000"/>
                <w:szCs w:val="22"/>
              </w:rPr>
              <w:t>On lot works</w:t>
            </w:r>
          </w:p>
        </w:tc>
        <w:tc>
          <w:tcPr>
            <w:tcW w:w="508"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rPr>
                <w:snapToGrid w:val="0"/>
                <w:color w:val="000000"/>
                <w:szCs w:val="22"/>
              </w:rPr>
            </w:pPr>
            <w:r w:rsidRPr="004A321D">
              <w:rPr>
                <w:snapToGrid w:val="0"/>
                <w:color w:val="000000"/>
                <w:szCs w:val="22"/>
              </w:rPr>
              <w:t>$</w:t>
            </w:r>
          </w:p>
        </w:tc>
      </w:tr>
    </w:tbl>
    <w:p w:rsidR="00B70CFD" w:rsidRDefault="00B70CFD" w:rsidP="00B70CFD">
      <w:pPr>
        <w:suppressAutoHyphens/>
        <w:rPr>
          <w:rFonts w:cs="Arial"/>
          <w:b/>
          <w:caps/>
          <w:color w:val="000000"/>
          <w:spacing w:val="-3"/>
          <w:szCs w:val="22"/>
          <w:lang w:val="en-GB"/>
        </w:rPr>
      </w:pPr>
    </w:p>
    <w:p w:rsidR="00B70CFD" w:rsidRDefault="00B70CFD" w:rsidP="00B70CFD">
      <w:pPr>
        <w:suppressAutoHyphens/>
        <w:rPr>
          <w:rFonts w:cs="Arial"/>
          <w:b/>
          <w:caps/>
          <w:color w:val="000000"/>
          <w:spacing w:val="-3"/>
          <w:szCs w:val="22"/>
          <w:lang w:val="en-GB"/>
        </w:rPr>
      </w:pPr>
    </w:p>
    <w:p w:rsidR="00B70CFD" w:rsidRPr="004A321D" w:rsidRDefault="00B70CFD" w:rsidP="00B70CFD">
      <w:pPr>
        <w:suppressAutoHyphens/>
        <w:rPr>
          <w:rFonts w:cs="Arial"/>
          <w:b/>
          <w:caps/>
          <w:color w:val="000000"/>
          <w:spacing w:val="-3"/>
          <w:szCs w:val="22"/>
          <w:lang w:val="en-GB"/>
        </w:rPr>
      </w:pPr>
      <w:r w:rsidRPr="004A321D">
        <w:rPr>
          <w:rFonts w:cs="Arial"/>
          <w:b/>
          <w:caps/>
          <w:color w:val="000000"/>
          <w:spacing w:val="-3"/>
          <w:szCs w:val="22"/>
          <w:lang w:val="en-GB"/>
        </w:rPr>
        <w:t>summary</w:t>
      </w:r>
    </w:p>
    <w:tbl>
      <w:tblPr>
        <w:tblW w:w="5000" w:type="pct"/>
        <w:tblCellMar>
          <w:left w:w="30" w:type="dxa"/>
          <w:right w:w="30" w:type="dxa"/>
        </w:tblCellMar>
        <w:tblLook w:val="0000"/>
      </w:tblPr>
      <w:tblGrid>
        <w:gridCol w:w="784"/>
        <w:gridCol w:w="8348"/>
        <w:gridCol w:w="1021"/>
      </w:tblGrid>
      <w:tr w:rsidR="00B70CFD" w:rsidRPr="004A321D" w:rsidTr="003A7232">
        <w:trPr>
          <w:trHeight w:val="235"/>
        </w:trPr>
        <w:tc>
          <w:tcPr>
            <w:tcW w:w="38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411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503"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AMOUNT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3.1</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2B30CF">
            <w:pPr>
              <w:spacing w:before="40" w:after="40"/>
              <w:rPr>
                <w:b/>
                <w:snapToGrid w:val="0"/>
                <w:color w:val="000000"/>
                <w:szCs w:val="22"/>
              </w:rPr>
            </w:pPr>
            <w:r>
              <w:rPr>
                <w:b/>
                <w:snapToGrid w:val="0"/>
                <w:color w:val="000000"/>
                <w:szCs w:val="22"/>
              </w:rPr>
              <w:t xml:space="preserve"> Sub-Total</w:t>
            </w:r>
            <w:r w:rsidR="00B70CFD" w:rsidRPr="004A321D">
              <w:rPr>
                <w:b/>
                <w:snapToGrid w:val="0"/>
                <w:color w:val="000000"/>
                <w:szCs w:val="22"/>
              </w:rPr>
              <w:t xml:space="preserve"> Preliminary and General</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3.2</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snapToGrid w:val="0"/>
                <w:color w:val="000000"/>
                <w:szCs w:val="22"/>
              </w:rPr>
              <w:t xml:space="preserve"> Sub-Total</w:t>
            </w:r>
            <w:r w:rsidR="00B70CFD" w:rsidRPr="004A321D">
              <w:rPr>
                <w:b/>
                <w:snapToGrid w:val="0"/>
                <w:color w:val="000000"/>
                <w:szCs w:val="22"/>
              </w:rPr>
              <w:t xml:space="preserve"> On lot works</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C – Supply and Install</w:t>
            </w:r>
            <w:r w:rsidR="00B44D52">
              <w:rPr>
                <w:b/>
                <w:caps/>
                <w:color w:val="000000"/>
                <w:szCs w:val="22"/>
              </w:rPr>
              <w:t>A</w:t>
            </w:r>
            <w:r w:rsidR="00B70CFD" w:rsidRPr="004A321D">
              <w:rPr>
                <w:b/>
                <w:caps/>
                <w:color w:val="000000"/>
                <w:szCs w:val="22"/>
              </w:rPr>
              <w:t>tion On-Lot Facilities Construction Phase</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bl>
    <w:p w:rsidR="00B70CFD" w:rsidRPr="004A321D" w:rsidRDefault="00B70CFD" w:rsidP="00B70CFD">
      <w:pPr>
        <w:rPr>
          <w:color w:val="000000"/>
          <w:szCs w:val="22"/>
        </w:rPr>
      </w:pPr>
    </w:p>
    <w:p w:rsidR="00B70CFD" w:rsidRPr="004A321D" w:rsidRDefault="00B70CFD" w:rsidP="00B70CFD">
      <w:pPr>
        <w:suppressAutoHyphens/>
        <w:jc w:val="center"/>
        <w:outlineLvl w:val="0"/>
        <w:rPr>
          <w:b/>
          <w:caps/>
          <w:color w:val="000000"/>
          <w:szCs w:val="22"/>
        </w:rPr>
      </w:pPr>
      <w:r w:rsidRPr="004A321D">
        <w:rPr>
          <w:b/>
          <w:i/>
          <w:caps/>
          <w:color w:val="000000"/>
          <w:szCs w:val="22"/>
        </w:rPr>
        <w:br w:type="page"/>
      </w:r>
      <w:bookmarkStart w:id="14" w:name="_Toc309372648"/>
      <w:proofErr w:type="spellStart"/>
      <w:r w:rsidRPr="004A321D">
        <w:rPr>
          <w:b/>
          <w:caps/>
          <w:color w:val="000000"/>
          <w:szCs w:val="22"/>
        </w:rPr>
        <w:lastRenderedPageBreak/>
        <w:t>Himatangi</w:t>
      </w:r>
      <w:proofErr w:type="spellEnd"/>
      <w:r w:rsidRPr="004A321D">
        <w:rPr>
          <w:b/>
          <w:caps/>
          <w:color w:val="000000"/>
          <w:szCs w:val="22"/>
        </w:rPr>
        <w:t xml:space="preserve"> Beach </w:t>
      </w:r>
      <w:r>
        <w:rPr>
          <w:b/>
          <w:caps/>
          <w:color w:val="000000"/>
          <w:szCs w:val="22"/>
        </w:rPr>
        <w:t>Community sewerage</w:t>
      </w:r>
      <w:r w:rsidRPr="004A321D">
        <w:rPr>
          <w:b/>
          <w:caps/>
          <w:color w:val="000000"/>
          <w:szCs w:val="22"/>
        </w:rPr>
        <w:t xml:space="preserve"> Scheme</w:t>
      </w:r>
      <w:bookmarkEnd w:id="14"/>
    </w:p>
    <w:p w:rsidR="00B70CFD" w:rsidRPr="004A321D" w:rsidRDefault="00B70CFD" w:rsidP="00B70CFD">
      <w:pPr>
        <w:jc w:val="center"/>
        <w:rPr>
          <w:b/>
          <w:caps/>
          <w:color w:val="000000"/>
          <w:szCs w:val="22"/>
        </w:rPr>
      </w:pPr>
      <w:r w:rsidRPr="004A321D">
        <w:rPr>
          <w:b/>
          <w:caps/>
          <w:color w:val="000000"/>
          <w:szCs w:val="22"/>
        </w:rPr>
        <w:t xml:space="preserve">4.0 Separable portion d – Ongoing Supply and </w:t>
      </w:r>
      <w:r w:rsidR="008B2E17">
        <w:rPr>
          <w:b/>
          <w:caps/>
          <w:color w:val="000000"/>
          <w:szCs w:val="22"/>
        </w:rPr>
        <w:t>Installation</w:t>
      </w:r>
      <w:r w:rsidRPr="004A321D">
        <w:rPr>
          <w:b/>
          <w:caps/>
          <w:color w:val="000000"/>
          <w:szCs w:val="22"/>
        </w:rPr>
        <w:t xml:space="preserve"> of ON-LOT FACILITIES</w:t>
      </w:r>
    </w:p>
    <w:tbl>
      <w:tblPr>
        <w:tblW w:w="5000" w:type="pct"/>
        <w:tblCellMar>
          <w:left w:w="30" w:type="dxa"/>
          <w:right w:w="30" w:type="dxa"/>
        </w:tblCellMar>
        <w:tblLook w:val="0000"/>
      </w:tblPr>
      <w:tblGrid>
        <w:gridCol w:w="651"/>
        <w:gridCol w:w="5379"/>
        <w:gridCol w:w="837"/>
        <w:gridCol w:w="1194"/>
        <w:gridCol w:w="1044"/>
        <w:gridCol w:w="1048"/>
      </w:tblGrid>
      <w:tr w:rsidR="00B70CFD" w:rsidRPr="004A321D" w:rsidTr="003A7232">
        <w:trPr>
          <w:trHeight w:val="235"/>
        </w:trPr>
        <w:tc>
          <w:tcPr>
            <w:tcW w:w="32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12"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14"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1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4.1</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Preliminary and General – Separable Portion D</w:t>
            </w: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bottom w:val="single" w:sz="2" w:space="0" w:color="auto"/>
              <w:right w:val="single" w:sz="2"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4.1.1</w:t>
            </w:r>
          </w:p>
        </w:tc>
        <w:tc>
          <w:tcPr>
            <w:tcW w:w="2649"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ind w:left="29" w:right="166"/>
              <w:rPr>
                <w:b/>
                <w:snapToGrid w:val="0"/>
                <w:color w:val="000000"/>
                <w:szCs w:val="22"/>
              </w:rPr>
            </w:pPr>
            <w:r w:rsidRPr="004A321D">
              <w:rPr>
                <w:rFonts w:cs="Arial"/>
                <w:color w:val="000000"/>
                <w:szCs w:val="22"/>
              </w:rPr>
              <w:t xml:space="preserve">Insurances, bonds, fees, permits, etc </w:t>
            </w:r>
          </w:p>
        </w:tc>
        <w:tc>
          <w:tcPr>
            <w:tcW w:w="412"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14"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2"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4.1.2</w:t>
            </w:r>
          </w:p>
        </w:tc>
        <w:tc>
          <w:tcPr>
            <w:tcW w:w="2649" w:type="pct"/>
            <w:tcBorders>
              <w:top w:val="single" w:sz="2" w:space="0" w:color="auto"/>
              <w:left w:val="single" w:sz="2" w:space="0" w:color="auto"/>
              <w:bottom w:val="single" w:sz="6" w:space="0" w:color="auto"/>
              <w:right w:val="single" w:sz="2"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Setting out</w:t>
            </w:r>
          </w:p>
        </w:tc>
        <w:tc>
          <w:tcPr>
            <w:tcW w:w="412" w:type="pct"/>
            <w:tcBorders>
              <w:top w:val="single" w:sz="2"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2"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14" w:type="pct"/>
            <w:tcBorders>
              <w:top w:val="single" w:sz="2"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2"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4.1.3</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Establishment and disestablishment</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E83B88" w:rsidP="003A7232">
            <w:pPr>
              <w:spacing w:before="40" w:after="40"/>
              <w:jc w:val="center"/>
              <w:rPr>
                <w:b/>
                <w:snapToGrid w:val="0"/>
                <w:color w:val="000000"/>
                <w:szCs w:val="22"/>
              </w:rPr>
            </w:pPr>
            <w:r>
              <w:rPr>
                <w:b/>
                <w:snapToGrid w:val="0"/>
                <w:color w:val="000000"/>
                <w:szCs w:val="22"/>
              </w:rPr>
              <w:t>4.1.4</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Provision of all other items required by the Preliminary and General clauses of the Contract Documents or otherwise needed to complete the project in accordance with the Contract Documents</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right w:val="single" w:sz="6" w:space="0" w:color="auto"/>
            </w:tcBorders>
          </w:tcPr>
          <w:p w:rsidR="00B70CFD" w:rsidRPr="004A321D" w:rsidRDefault="00B70CFD" w:rsidP="00E83B88">
            <w:pPr>
              <w:spacing w:before="40" w:after="40"/>
              <w:jc w:val="center"/>
              <w:rPr>
                <w:b/>
                <w:snapToGrid w:val="0"/>
                <w:color w:val="000000"/>
                <w:szCs w:val="22"/>
              </w:rPr>
            </w:pPr>
            <w:r w:rsidRPr="004A321D">
              <w:rPr>
                <w:b/>
                <w:snapToGrid w:val="0"/>
                <w:color w:val="000000"/>
                <w:szCs w:val="22"/>
              </w:rPr>
              <w:t>4.1.</w:t>
            </w:r>
            <w:r w:rsidR="00E83B88">
              <w:rPr>
                <w:b/>
                <w:snapToGrid w:val="0"/>
                <w:color w:val="000000"/>
                <w:szCs w:val="22"/>
              </w:rPr>
              <w:t>5</w:t>
            </w:r>
          </w:p>
        </w:tc>
        <w:tc>
          <w:tcPr>
            <w:tcW w:w="2649"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Community and property owner liaison</w:t>
            </w:r>
          </w:p>
        </w:tc>
        <w:tc>
          <w:tcPr>
            <w:tcW w:w="412"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1</w:t>
            </w:r>
          </w:p>
        </w:tc>
        <w:tc>
          <w:tcPr>
            <w:tcW w:w="514"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21"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2649" w:type="pct"/>
            <w:tcBorders>
              <w:top w:val="single" w:sz="2" w:space="0" w:color="auto"/>
              <w:left w:val="single" w:sz="6" w:space="0" w:color="auto"/>
              <w:bottom w:val="single" w:sz="2" w:space="0" w:color="auto"/>
              <w:right w:val="single" w:sz="6" w:space="0" w:color="auto"/>
            </w:tcBorders>
          </w:tcPr>
          <w:p w:rsidR="00B70CFD" w:rsidRPr="004A321D" w:rsidRDefault="008B2E17" w:rsidP="003A7232">
            <w:pPr>
              <w:spacing w:before="40" w:after="40"/>
              <w:ind w:left="29" w:right="22"/>
              <w:rPr>
                <w:b/>
                <w:bCs/>
                <w:snapToGrid w:val="0"/>
                <w:color w:val="000000"/>
                <w:szCs w:val="22"/>
              </w:rPr>
            </w:pPr>
            <w:r>
              <w:rPr>
                <w:rFonts w:cs="Arial"/>
                <w:b/>
                <w:bCs/>
                <w:color w:val="000000"/>
                <w:szCs w:val="22"/>
              </w:rPr>
              <w:t xml:space="preserve"> Sub-Total</w:t>
            </w:r>
            <w:r w:rsidR="00B70CFD" w:rsidRPr="004A321D">
              <w:rPr>
                <w:rFonts w:cs="Arial"/>
                <w:b/>
                <w:bCs/>
                <w:color w:val="000000"/>
                <w:szCs w:val="22"/>
              </w:rPr>
              <w:t xml:space="preserve"> Preliminary and General</w:t>
            </w:r>
          </w:p>
        </w:tc>
        <w:tc>
          <w:tcPr>
            <w:tcW w:w="412" w:type="pct"/>
            <w:tcBorders>
              <w:top w:val="single" w:sz="2" w:space="0" w:color="auto"/>
              <w:left w:val="single" w:sz="6"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8"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ind w:right="111"/>
              <w:jc w:val="center"/>
              <w:rPr>
                <w:snapToGrid w:val="0"/>
                <w:color w:val="000000"/>
                <w:szCs w:val="22"/>
              </w:rPr>
            </w:pPr>
          </w:p>
        </w:tc>
        <w:tc>
          <w:tcPr>
            <w:tcW w:w="514"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16"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tabs>
          <w:tab w:val="left" w:pos="1926"/>
        </w:tabs>
        <w:suppressAutoHyphens/>
        <w:rPr>
          <w:rFonts w:cs="Arial"/>
          <w:color w:val="000000"/>
          <w:spacing w:val="-3"/>
          <w:szCs w:val="22"/>
          <w:lang w:val="en-GB"/>
        </w:rPr>
      </w:pPr>
      <w:r>
        <w:rPr>
          <w:rFonts w:cs="Arial"/>
          <w:color w:val="000000"/>
          <w:spacing w:val="-3"/>
          <w:szCs w:val="22"/>
          <w:lang w:val="en-GB"/>
        </w:rPr>
        <w:tab/>
      </w:r>
    </w:p>
    <w:tbl>
      <w:tblPr>
        <w:tblW w:w="5000" w:type="pct"/>
        <w:tblCellMar>
          <w:left w:w="30" w:type="dxa"/>
          <w:right w:w="30" w:type="dxa"/>
        </w:tblCellMar>
        <w:tblLook w:val="0000"/>
      </w:tblPr>
      <w:tblGrid>
        <w:gridCol w:w="735"/>
        <w:gridCol w:w="5361"/>
        <w:gridCol w:w="818"/>
        <w:gridCol w:w="1179"/>
        <w:gridCol w:w="1029"/>
        <w:gridCol w:w="1031"/>
      </w:tblGrid>
      <w:tr w:rsidR="00B70CFD" w:rsidRPr="004A321D" w:rsidTr="003A7232">
        <w:trPr>
          <w:trHeight w:val="235"/>
        </w:trPr>
        <w:tc>
          <w:tcPr>
            <w:tcW w:w="35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04"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UNIT</w:t>
            </w:r>
          </w:p>
        </w:tc>
        <w:tc>
          <w:tcPr>
            <w:tcW w:w="581"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QUANTITY</w:t>
            </w:r>
          </w:p>
        </w:tc>
        <w:tc>
          <w:tcPr>
            <w:tcW w:w="507"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RATE</w:t>
            </w:r>
          </w:p>
        </w:tc>
        <w:tc>
          <w:tcPr>
            <w:tcW w:w="50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AMOUNT</w:t>
            </w:r>
          </w:p>
        </w:tc>
      </w:tr>
      <w:tr w:rsidR="00B70CFD" w:rsidRPr="004A321D" w:rsidTr="003A7232">
        <w:trPr>
          <w:trHeight w:val="101"/>
        </w:trPr>
        <w:tc>
          <w:tcPr>
            <w:tcW w:w="35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w:t>
            </w:r>
          </w:p>
        </w:tc>
        <w:tc>
          <w:tcPr>
            <w:tcW w:w="264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b/>
                <w:bCs/>
                <w:color w:val="000000"/>
                <w:szCs w:val="22"/>
              </w:rPr>
              <w:t>On lot Works – Separable Portion D</w:t>
            </w:r>
          </w:p>
        </w:tc>
        <w:tc>
          <w:tcPr>
            <w:tcW w:w="404"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7"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4.2.1</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r w:rsidRPr="004A321D">
              <w:rPr>
                <w:snapToGrid w:val="0"/>
                <w:color w:val="000000"/>
                <w:szCs w:val="22"/>
              </w:rPr>
              <w:t xml:space="preserve">Supply and delivery to site of packaged domestic sewage pump station or package pre-treatment units (as applicable) complete with holding tank with lid, pump, </w:t>
            </w:r>
            <w:proofErr w:type="spellStart"/>
            <w:r w:rsidRPr="004A321D">
              <w:rPr>
                <w:snapToGrid w:val="0"/>
                <w:color w:val="000000"/>
                <w:szCs w:val="22"/>
              </w:rPr>
              <w:t>pipework</w:t>
            </w:r>
            <w:proofErr w:type="spellEnd"/>
            <w:r w:rsidRPr="004A321D">
              <w:rPr>
                <w:snapToGrid w:val="0"/>
                <w:color w:val="000000"/>
                <w:szCs w:val="22"/>
              </w:rPr>
              <w:t xml:space="preserve">, fittings and valves, control panel, float switch and high-level alarm float switch with remote audio-visual alarm, </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left w:val="single" w:sz="6" w:space="0" w:color="auto"/>
              <w:right w:val="single" w:sz="6" w:space="0" w:color="auto"/>
            </w:tcBorders>
          </w:tcPr>
          <w:p w:rsidR="00B70CFD" w:rsidRPr="004A321D" w:rsidRDefault="00B70CFD" w:rsidP="003A7232">
            <w:pPr>
              <w:spacing w:before="40" w:after="40"/>
              <w:jc w:val="center"/>
              <w:rPr>
                <w:snapToGrid w:val="0"/>
                <w:color w:val="000000"/>
                <w:szCs w:val="22"/>
              </w:rPr>
            </w:pPr>
          </w:p>
        </w:tc>
        <w:tc>
          <w:tcPr>
            <w:tcW w:w="2641" w:type="pct"/>
            <w:tcBorders>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 xml:space="preserve">Single pump units (Upper limit 250 Units Lower limit 150 Units) </w:t>
            </w:r>
          </w:p>
        </w:tc>
        <w:tc>
          <w:tcPr>
            <w:tcW w:w="404" w:type="pct"/>
            <w:tcBorders>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200</w:t>
            </w:r>
          </w:p>
        </w:tc>
        <w:tc>
          <w:tcPr>
            <w:tcW w:w="507"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4.2.2</w:t>
            </w:r>
            <w:r w:rsidR="00E83B88">
              <w:rPr>
                <w:b/>
                <w:snapToGrid w:val="0"/>
                <w:color w:val="000000"/>
                <w:szCs w:val="22"/>
              </w:rPr>
              <w:t>.1</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rFonts w:cs="Arial"/>
                <w:color w:val="000000"/>
                <w:szCs w:val="22"/>
              </w:rPr>
              <w:t xml:space="preserve">Install </w:t>
            </w:r>
            <w:r w:rsidRPr="004A321D">
              <w:rPr>
                <w:snapToGrid w:val="0"/>
                <w:color w:val="000000"/>
                <w:szCs w:val="22"/>
              </w:rPr>
              <w:t>packaged domestic sewage pump station or package pre-treatment units, allow for any construction dewatering, reinstatement of all surfaces, pressure main to boundary, and appropriately sized power supply cabling between the property switchboard and the PSU Control Unit and connection to property switchboard.  (boundary box installation to be part of public reticulation works) (Upper limit 250 Units Lower limit 150 Units).</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200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E83B88" w:rsidRPr="004A321D" w:rsidTr="003A7232">
        <w:trPr>
          <w:trHeight w:val="101"/>
        </w:trPr>
        <w:tc>
          <w:tcPr>
            <w:tcW w:w="359" w:type="pct"/>
            <w:tcBorders>
              <w:top w:val="single" w:sz="6" w:space="0" w:color="auto"/>
              <w:left w:val="single" w:sz="6" w:space="0" w:color="auto"/>
              <w:right w:val="single" w:sz="6" w:space="0" w:color="auto"/>
            </w:tcBorders>
          </w:tcPr>
          <w:p w:rsidR="00E83B88" w:rsidRPr="004A321D" w:rsidRDefault="00E83B88" w:rsidP="003A7232">
            <w:pPr>
              <w:spacing w:before="40" w:after="40"/>
              <w:jc w:val="center"/>
              <w:rPr>
                <w:b/>
                <w:snapToGrid w:val="0"/>
                <w:color w:val="000000"/>
                <w:szCs w:val="22"/>
              </w:rPr>
            </w:pPr>
            <w:r>
              <w:rPr>
                <w:b/>
                <w:snapToGrid w:val="0"/>
                <w:color w:val="000000"/>
                <w:szCs w:val="22"/>
              </w:rPr>
              <w:t>4.2.2.2</w:t>
            </w:r>
          </w:p>
        </w:tc>
        <w:tc>
          <w:tcPr>
            <w:tcW w:w="2641" w:type="pct"/>
            <w:tcBorders>
              <w:top w:val="single" w:sz="6" w:space="0" w:color="auto"/>
              <w:left w:val="single" w:sz="6" w:space="0" w:color="auto"/>
              <w:right w:val="single" w:sz="6" w:space="0" w:color="auto"/>
            </w:tcBorders>
          </w:tcPr>
          <w:p w:rsidR="00E83B88" w:rsidRPr="004A321D" w:rsidRDefault="00E83B88" w:rsidP="00E83B88">
            <w:pPr>
              <w:rPr>
                <w:rFonts w:cs="Arial"/>
                <w:color w:val="000000"/>
                <w:szCs w:val="22"/>
              </w:rPr>
            </w:pPr>
            <w:r>
              <w:rPr>
                <w:rFonts w:cs="Calibri"/>
                <w:color w:val="000000"/>
                <w:szCs w:val="22"/>
              </w:rPr>
              <w:t>Install lateral from PSU to boundary kit</w:t>
            </w:r>
          </w:p>
        </w:tc>
        <w:tc>
          <w:tcPr>
            <w:tcW w:w="404" w:type="pct"/>
            <w:tcBorders>
              <w:top w:val="single" w:sz="6" w:space="0" w:color="auto"/>
              <w:left w:val="single" w:sz="6" w:space="0" w:color="auto"/>
              <w:right w:val="single" w:sz="2" w:space="0" w:color="auto"/>
            </w:tcBorders>
          </w:tcPr>
          <w:p w:rsidR="00E83B88" w:rsidRPr="004A321D" w:rsidRDefault="00E83B88" w:rsidP="003A7232">
            <w:pPr>
              <w:spacing w:before="40" w:after="40"/>
              <w:jc w:val="center"/>
              <w:rPr>
                <w:snapToGrid w:val="0"/>
                <w:color w:val="000000"/>
                <w:szCs w:val="22"/>
              </w:rPr>
            </w:pPr>
            <w:r>
              <w:rPr>
                <w:snapToGrid w:val="0"/>
                <w:color w:val="000000"/>
                <w:szCs w:val="22"/>
              </w:rPr>
              <w:t>No</w:t>
            </w:r>
          </w:p>
        </w:tc>
        <w:tc>
          <w:tcPr>
            <w:tcW w:w="581" w:type="pct"/>
            <w:tcBorders>
              <w:top w:val="single" w:sz="6" w:space="0" w:color="auto"/>
              <w:left w:val="single" w:sz="2" w:space="0" w:color="auto"/>
              <w:right w:val="single" w:sz="2" w:space="0" w:color="auto"/>
            </w:tcBorders>
          </w:tcPr>
          <w:p w:rsidR="00E83B88" w:rsidRPr="004A321D" w:rsidRDefault="00E83B88"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right w:val="single" w:sz="2" w:space="0" w:color="auto"/>
            </w:tcBorders>
          </w:tcPr>
          <w:p w:rsidR="00E83B88" w:rsidRPr="004A321D" w:rsidRDefault="00E83B88"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E83B88" w:rsidRPr="004A321D" w:rsidRDefault="00E83B88"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4.2.3</w:t>
            </w:r>
          </w:p>
        </w:tc>
        <w:tc>
          <w:tcPr>
            <w:tcW w:w="264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rFonts w:cs="Arial"/>
                <w:b/>
                <w:color w:val="000000"/>
                <w:szCs w:val="22"/>
              </w:rPr>
            </w:pPr>
            <w:r w:rsidRPr="004A321D">
              <w:rPr>
                <w:rFonts w:cs="Arial"/>
                <w:b/>
                <w:color w:val="000000"/>
                <w:szCs w:val="22"/>
              </w:rPr>
              <w:t>Anti Flotation</w:t>
            </w:r>
          </w:p>
          <w:p w:rsidR="00B70CFD" w:rsidRPr="004A321D" w:rsidRDefault="00B70CFD" w:rsidP="003A7232">
            <w:pPr>
              <w:spacing w:before="40" w:after="40"/>
              <w:ind w:left="29" w:right="166"/>
              <w:rPr>
                <w:rFonts w:cs="Arial"/>
                <w:color w:val="000000"/>
                <w:szCs w:val="22"/>
              </w:rPr>
            </w:pPr>
            <w:r w:rsidRPr="004A321D">
              <w:rPr>
                <w:rFonts w:cs="Arial"/>
                <w:color w:val="000000"/>
                <w:szCs w:val="22"/>
              </w:rPr>
              <w:t>E/O Item</w:t>
            </w:r>
            <w:r>
              <w:rPr>
                <w:rFonts w:cs="Arial"/>
                <w:color w:val="000000"/>
                <w:szCs w:val="22"/>
              </w:rPr>
              <w:t>s</w:t>
            </w:r>
            <w:r w:rsidRPr="004A321D">
              <w:rPr>
                <w:rFonts w:cs="Arial"/>
                <w:color w:val="000000"/>
                <w:szCs w:val="22"/>
              </w:rPr>
              <w:t xml:space="preserve"> </w:t>
            </w:r>
            <w:r>
              <w:rPr>
                <w:rFonts w:cs="Arial"/>
                <w:color w:val="000000"/>
                <w:szCs w:val="22"/>
              </w:rPr>
              <w:t>4</w:t>
            </w:r>
            <w:r w:rsidRPr="004A321D">
              <w:rPr>
                <w:rFonts w:cs="Arial"/>
                <w:color w:val="000000"/>
                <w:szCs w:val="22"/>
              </w:rPr>
              <w:t>.</w:t>
            </w:r>
            <w:r>
              <w:rPr>
                <w:rFonts w:cs="Arial"/>
                <w:color w:val="000000"/>
                <w:szCs w:val="22"/>
              </w:rPr>
              <w:t>2</w:t>
            </w:r>
            <w:r w:rsidRPr="004A321D">
              <w:rPr>
                <w:rFonts w:cs="Arial"/>
                <w:color w:val="000000"/>
                <w:szCs w:val="22"/>
              </w:rPr>
              <w:t>.2</w:t>
            </w:r>
            <w:r w:rsidR="00950ECC">
              <w:rPr>
                <w:rFonts w:cs="Arial"/>
                <w:color w:val="000000"/>
                <w:szCs w:val="22"/>
              </w:rPr>
              <w:t xml:space="preserve">.1 </w:t>
            </w:r>
            <w:r w:rsidRPr="004A321D">
              <w:rPr>
                <w:rFonts w:cs="Arial"/>
                <w:color w:val="000000"/>
                <w:szCs w:val="22"/>
              </w:rPr>
              <w:t xml:space="preserve">for provision of anti-floatation measures as per manufacturer's specifications (such areas to be identified by Contractor during Design Phase) - </w:t>
            </w:r>
            <w:r w:rsidRPr="004A321D">
              <w:rPr>
                <w:b/>
                <w:caps/>
                <w:snapToGrid w:val="0"/>
                <w:color w:val="000000"/>
                <w:szCs w:val="22"/>
              </w:rPr>
              <w:t>(measureable item)</w:t>
            </w:r>
          </w:p>
        </w:tc>
        <w:tc>
          <w:tcPr>
            <w:tcW w:w="404"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No.</w:t>
            </w:r>
          </w:p>
        </w:tc>
        <w:tc>
          <w:tcPr>
            <w:tcW w:w="581"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bottom w:val="single" w:sz="4"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4.2.4</w:t>
            </w:r>
          </w:p>
        </w:tc>
        <w:tc>
          <w:tcPr>
            <w:tcW w:w="2641" w:type="pct"/>
            <w:tcBorders>
              <w:top w:val="single" w:sz="6" w:space="0" w:color="auto"/>
              <w:left w:val="single" w:sz="6" w:space="0" w:color="auto"/>
              <w:bottom w:val="single" w:sz="4" w:space="0" w:color="auto"/>
              <w:right w:val="single" w:sz="6" w:space="0" w:color="auto"/>
            </w:tcBorders>
          </w:tcPr>
          <w:p w:rsidR="00B70CFD" w:rsidRPr="004A321D" w:rsidRDefault="00B70CFD" w:rsidP="003A7232">
            <w:pPr>
              <w:spacing w:before="40" w:after="40"/>
              <w:ind w:left="29" w:right="166"/>
              <w:rPr>
                <w:rFonts w:cs="Arial"/>
                <w:b/>
                <w:color w:val="000000"/>
                <w:szCs w:val="22"/>
              </w:rPr>
            </w:pPr>
            <w:r w:rsidRPr="004A321D">
              <w:rPr>
                <w:rFonts w:cs="Arial"/>
                <w:b/>
                <w:color w:val="000000"/>
                <w:szCs w:val="22"/>
              </w:rPr>
              <w:t>Concrete Reinstatement</w:t>
            </w:r>
          </w:p>
          <w:p w:rsidR="00B70CFD" w:rsidRPr="004A321D" w:rsidRDefault="00B70CFD" w:rsidP="003A7232">
            <w:pPr>
              <w:spacing w:before="40" w:after="40"/>
              <w:ind w:left="29" w:right="166"/>
              <w:rPr>
                <w:rFonts w:cs="Arial"/>
                <w:color w:val="000000"/>
                <w:szCs w:val="22"/>
              </w:rPr>
            </w:pPr>
            <w:r>
              <w:rPr>
                <w:rFonts w:cs="Arial"/>
                <w:color w:val="000000"/>
                <w:szCs w:val="22"/>
              </w:rPr>
              <w:t>E/O Item 4</w:t>
            </w:r>
            <w:r w:rsidRPr="004A321D">
              <w:rPr>
                <w:rFonts w:cs="Arial"/>
                <w:color w:val="000000"/>
                <w:szCs w:val="22"/>
              </w:rPr>
              <w:t>.</w:t>
            </w:r>
            <w:r>
              <w:rPr>
                <w:rFonts w:cs="Arial"/>
                <w:color w:val="000000"/>
                <w:szCs w:val="22"/>
              </w:rPr>
              <w:t>2</w:t>
            </w:r>
            <w:r w:rsidRPr="004A321D">
              <w:rPr>
                <w:rFonts w:cs="Arial"/>
                <w:color w:val="000000"/>
                <w:szCs w:val="22"/>
              </w:rPr>
              <w:t>.2</w:t>
            </w:r>
            <w:r w:rsidR="00950ECC">
              <w:rPr>
                <w:rFonts w:cs="Arial"/>
                <w:color w:val="000000"/>
                <w:szCs w:val="22"/>
              </w:rPr>
              <w:t xml:space="preserve">.2 </w:t>
            </w:r>
            <w:r>
              <w:rPr>
                <w:rFonts w:cs="Arial"/>
                <w:color w:val="000000"/>
                <w:szCs w:val="22"/>
              </w:rPr>
              <w:t>, 4.2.7</w:t>
            </w:r>
            <w:r w:rsidRPr="004A321D">
              <w:rPr>
                <w:rFonts w:cs="Arial"/>
                <w:color w:val="000000"/>
                <w:szCs w:val="22"/>
              </w:rPr>
              <w:t xml:space="preserve"> </w:t>
            </w:r>
            <w:r>
              <w:rPr>
                <w:rFonts w:cs="Arial"/>
                <w:color w:val="000000"/>
                <w:szCs w:val="22"/>
              </w:rPr>
              <w:t>and 4.2.8</w:t>
            </w:r>
            <w:r w:rsidRPr="004A321D">
              <w:rPr>
                <w:rFonts w:cs="Arial"/>
                <w:color w:val="000000"/>
                <w:szCs w:val="22"/>
              </w:rPr>
              <w:t xml:space="preserve"> for reinstatement of concrete areas, Reinstatement to of min width 100mm beyond each side of trench, all edges to be saw cut and reinforced with 335 mesh min 100 mm thick or to </w:t>
            </w:r>
            <w:r w:rsidRPr="004A321D">
              <w:rPr>
                <w:rFonts w:cs="Arial"/>
                <w:color w:val="000000"/>
                <w:szCs w:val="22"/>
              </w:rPr>
              <w:lastRenderedPageBreak/>
              <w:t xml:space="preserve">match existing where existing exceeds 100 mm </w:t>
            </w:r>
            <w:r w:rsidRPr="004A321D">
              <w:rPr>
                <w:b/>
                <w:caps/>
                <w:snapToGrid w:val="0"/>
                <w:color w:val="000000"/>
                <w:szCs w:val="22"/>
              </w:rPr>
              <w:t>(measureable item)</w:t>
            </w:r>
          </w:p>
        </w:tc>
        <w:tc>
          <w:tcPr>
            <w:tcW w:w="404" w:type="pct"/>
            <w:tcBorders>
              <w:top w:val="single" w:sz="6" w:space="0" w:color="auto"/>
              <w:left w:val="single" w:sz="6"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lastRenderedPageBreak/>
              <w:t>m</w:t>
            </w:r>
            <w:r w:rsidRPr="004A321D">
              <w:rPr>
                <w:snapToGrid w:val="0"/>
                <w:color w:val="000000"/>
                <w:szCs w:val="22"/>
                <w:vertAlign w:val="superscript"/>
              </w:rPr>
              <w:t>2</w:t>
            </w:r>
          </w:p>
        </w:tc>
        <w:tc>
          <w:tcPr>
            <w:tcW w:w="581" w:type="pct"/>
            <w:tcBorders>
              <w:top w:val="single" w:sz="6" w:space="0" w:color="auto"/>
              <w:left w:val="single" w:sz="2" w:space="0" w:color="auto"/>
              <w:bottom w:val="single" w:sz="4" w:space="0" w:color="auto"/>
              <w:right w:val="single" w:sz="2" w:space="0" w:color="auto"/>
            </w:tcBorders>
          </w:tcPr>
          <w:p w:rsidR="00B70CFD" w:rsidRPr="004A321D" w:rsidRDefault="00E83B88" w:rsidP="00E83B88">
            <w:pPr>
              <w:spacing w:before="40" w:after="40"/>
              <w:jc w:val="center"/>
              <w:rPr>
                <w:snapToGrid w:val="0"/>
                <w:color w:val="000000"/>
                <w:szCs w:val="22"/>
              </w:rPr>
            </w:pPr>
            <w:r>
              <w:rPr>
                <w:snapToGrid w:val="0"/>
                <w:color w:val="000000"/>
                <w:szCs w:val="22"/>
              </w:rPr>
              <w:t>9</w:t>
            </w:r>
            <w:r w:rsidR="00B70CFD">
              <w:rPr>
                <w:snapToGrid w:val="0"/>
                <w:color w:val="000000"/>
                <w:szCs w:val="22"/>
              </w:rPr>
              <w:t>00</w:t>
            </w:r>
          </w:p>
        </w:tc>
        <w:tc>
          <w:tcPr>
            <w:tcW w:w="507" w:type="pct"/>
            <w:tcBorders>
              <w:top w:val="single" w:sz="6"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bottom w:val="single" w:sz="4"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4"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lastRenderedPageBreak/>
              <w:t>4.2.5</w:t>
            </w:r>
          </w:p>
        </w:tc>
        <w:tc>
          <w:tcPr>
            <w:tcW w:w="2641" w:type="pct"/>
            <w:tcBorders>
              <w:top w:val="single" w:sz="4" w:space="0" w:color="auto"/>
              <w:left w:val="single" w:sz="6" w:space="0" w:color="auto"/>
              <w:right w:val="single" w:sz="6" w:space="0" w:color="auto"/>
            </w:tcBorders>
          </w:tcPr>
          <w:p w:rsidR="00B70CFD" w:rsidRPr="004A321D" w:rsidRDefault="00B70CFD" w:rsidP="003A7232">
            <w:pPr>
              <w:spacing w:before="40" w:after="0" w:afterAutospacing="0" w:line="360" w:lineRule="auto"/>
              <w:ind w:right="166"/>
              <w:rPr>
                <w:rFonts w:cs="Arial"/>
                <w:b/>
                <w:color w:val="000000"/>
                <w:szCs w:val="22"/>
              </w:rPr>
            </w:pPr>
            <w:r>
              <w:rPr>
                <w:rFonts w:cs="Arial"/>
                <w:b/>
                <w:color w:val="000000"/>
                <w:szCs w:val="22"/>
              </w:rPr>
              <w:t xml:space="preserve">Bituminous Surfacing </w:t>
            </w:r>
            <w:r w:rsidRPr="004A321D">
              <w:rPr>
                <w:rFonts w:cs="Arial"/>
                <w:b/>
                <w:color w:val="000000"/>
                <w:szCs w:val="22"/>
              </w:rPr>
              <w:t xml:space="preserve"> Reinstatement</w:t>
            </w:r>
            <w:r w:rsidR="00E83B88">
              <w:rPr>
                <w:rFonts w:cs="Arial"/>
                <w:b/>
                <w:color w:val="000000"/>
                <w:szCs w:val="22"/>
              </w:rPr>
              <w:t xml:space="preserve"> (</w:t>
            </w:r>
            <w:proofErr w:type="spellStart"/>
            <w:r w:rsidR="00E83B88">
              <w:rPr>
                <w:rFonts w:cs="Arial"/>
                <w:b/>
                <w:color w:val="000000"/>
                <w:szCs w:val="22"/>
              </w:rPr>
              <w:t>Chipseal</w:t>
            </w:r>
            <w:proofErr w:type="spellEnd"/>
            <w:r w:rsidR="00E83B88">
              <w:rPr>
                <w:rFonts w:cs="Arial"/>
                <w:b/>
                <w:color w:val="000000"/>
                <w:szCs w:val="22"/>
              </w:rPr>
              <w:t>)</w:t>
            </w:r>
          </w:p>
          <w:p w:rsidR="00B70CFD" w:rsidRPr="004A321D" w:rsidRDefault="00B70CFD" w:rsidP="003A7232">
            <w:pPr>
              <w:spacing w:before="40" w:after="40"/>
              <w:ind w:left="29" w:right="166"/>
              <w:rPr>
                <w:rFonts w:cs="Arial"/>
                <w:color w:val="000000"/>
                <w:szCs w:val="22"/>
              </w:rPr>
            </w:pPr>
            <w:r w:rsidRPr="004A321D">
              <w:rPr>
                <w:rFonts w:cs="Arial"/>
                <w:color w:val="000000"/>
                <w:szCs w:val="22"/>
              </w:rPr>
              <w:t xml:space="preserve">E/O Item </w:t>
            </w:r>
            <w:r>
              <w:rPr>
                <w:rFonts w:cs="Arial"/>
                <w:color w:val="000000"/>
                <w:szCs w:val="22"/>
              </w:rPr>
              <w:t>4</w:t>
            </w:r>
            <w:r w:rsidRPr="004A321D">
              <w:rPr>
                <w:rFonts w:cs="Arial"/>
                <w:color w:val="000000"/>
                <w:szCs w:val="22"/>
              </w:rPr>
              <w:t>.</w:t>
            </w:r>
            <w:r>
              <w:rPr>
                <w:rFonts w:cs="Arial"/>
                <w:color w:val="000000"/>
                <w:szCs w:val="22"/>
              </w:rPr>
              <w:t>2</w:t>
            </w:r>
            <w:r w:rsidRPr="004A321D">
              <w:rPr>
                <w:rFonts w:cs="Arial"/>
                <w:color w:val="000000"/>
                <w:szCs w:val="22"/>
              </w:rPr>
              <w:t>.2</w:t>
            </w:r>
            <w:r w:rsidR="00950ECC">
              <w:rPr>
                <w:rFonts w:cs="Arial"/>
                <w:color w:val="000000"/>
                <w:szCs w:val="22"/>
              </w:rPr>
              <w:t>.2</w:t>
            </w:r>
            <w:r>
              <w:rPr>
                <w:rFonts w:cs="Arial"/>
                <w:color w:val="000000"/>
                <w:szCs w:val="22"/>
              </w:rPr>
              <w:t>, 4.2.7</w:t>
            </w:r>
            <w:r w:rsidRPr="004A321D">
              <w:rPr>
                <w:rFonts w:cs="Arial"/>
                <w:color w:val="000000"/>
                <w:szCs w:val="22"/>
              </w:rPr>
              <w:t xml:space="preserve"> </w:t>
            </w:r>
            <w:r>
              <w:rPr>
                <w:rFonts w:cs="Arial"/>
                <w:color w:val="000000"/>
                <w:szCs w:val="22"/>
              </w:rPr>
              <w:t>and 4.2.8</w:t>
            </w:r>
            <w:r w:rsidRPr="004A321D">
              <w:rPr>
                <w:rFonts w:cs="Arial"/>
                <w:color w:val="000000"/>
                <w:szCs w:val="22"/>
              </w:rPr>
              <w:t xml:space="preserve"> for reinstatement of </w:t>
            </w:r>
            <w:r>
              <w:rPr>
                <w:rFonts w:cs="Arial"/>
                <w:color w:val="000000"/>
                <w:szCs w:val="22"/>
              </w:rPr>
              <w:t>bituminous surfaced</w:t>
            </w:r>
            <w:r w:rsidRPr="004A321D">
              <w:rPr>
                <w:rFonts w:cs="Arial"/>
                <w:color w:val="000000"/>
                <w:szCs w:val="22"/>
              </w:rPr>
              <w:t xml:space="preserve"> areas, Reinstatement to of min width 100mm beyond each side of trench, all edges to be saw cut, min 25 mm thick over min 150 mm AP40 </w:t>
            </w:r>
            <w:proofErr w:type="spellStart"/>
            <w:r w:rsidRPr="004A321D">
              <w:rPr>
                <w:rFonts w:cs="Arial"/>
                <w:color w:val="000000"/>
                <w:szCs w:val="22"/>
              </w:rPr>
              <w:t>basecourse</w:t>
            </w:r>
            <w:proofErr w:type="spellEnd"/>
            <w:r w:rsidRPr="004A321D">
              <w:rPr>
                <w:rFonts w:cs="Arial"/>
                <w:color w:val="000000"/>
                <w:szCs w:val="22"/>
              </w:rPr>
              <w:t xml:space="preserve">, or to match existing where existing exceeds these thicknesses </w:t>
            </w:r>
            <w:r w:rsidRPr="004A321D">
              <w:rPr>
                <w:b/>
                <w:caps/>
                <w:snapToGrid w:val="0"/>
                <w:color w:val="000000"/>
                <w:szCs w:val="22"/>
              </w:rPr>
              <w:t>(measureable item)</w:t>
            </w:r>
          </w:p>
        </w:tc>
        <w:tc>
          <w:tcPr>
            <w:tcW w:w="404" w:type="pct"/>
            <w:tcBorders>
              <w:top w:val="single" w:sz="4"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r w:rsidRPr="004A321D">
              <w:rPr>
                <w:snapToGrid w:val="0"/>
                <w:color w:val="000000"/>
                <w:szCs w:val="22"/>
                <w:vertAlign w:val="superscript"/>
              </w:rPr>
              <w:t>2</w:t>
            </w:r>
          </w:p>
        </w:tc>
        <w:tc>
          <w:tcPr>
            <w:tcW w:w="581" w:type="pct"/>
            <w:tcBorders>
              <w:top w:val="single" w:sz="4" w:space="0" w:color="auto"/>
              <w:left w:val="single" w:sz="2" w:space="0" w:color="auto"/>
              <w:right w:val="single" w:sz="2" w:space="0" w:color="auto"/>
            </w:tcBorders>
          </w:tcPr>
          <w:p w:rsidR="00B70CFD" w:rsidRPr="004A321D" w:rsidRDefault="00E83B88" w:rsidP="00E83B88">
            <w:pPr>
              <w:spacing w:before="40" w:after="40"/>
              <w:jc w:val="center"/>
              <w:rPr>
                <w:snapToGrid w:val="0"/>
                <w:color w:val="000000"/>
                <w:szCs w:val="22"/>
              </w:rPr>
            </w:pPr>
            <w:r>
              <w:rPr>
                <w:snapToGrid w:val="0"/>
                <w:color w:val="000000"/>
                <w:szCs w:val="22"/>
              </w:rPr>
              <w:t>90</w:t>
            </w:r>
            <w:r w:rsidR="00B70CFD">
              <w:rPr>
                <w:snapToGrid w:val="0"/>
                <w:color w:val="000000"/>
                <w:szCs w:val="22"/>
              </w:rPr>
              <w:t>0</w:t>
            </w:r>
          </w:p>
        </w:tc>
        <w:tc>
          <w:tcPr>
            <w:tcW w:w="507" w:type="pct"/>
            <w:tcBorders>
              <w:top w:val="single" w:sz="4"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4"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4.2.6</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0" w:afterAutospacing="0" w:line="360" w:lineRule="auto"/>
              <w:ind w:left="29" w:right="166"/>
              <w:rPr>
                <w:rFonts w:cs="Arial"/>
                <w:b/>
                <w:color w:val="000000"/>
                <w:szCs w:val="22"/>
              </w:rPr>
            </w:pPr>
            <w:r w:rsidRPr="004A321D">
              <w:rPr>
                <w:rFonts w:cs="Arial"/>
                <w:b/>
                <w:color w:val="000000"/>
                <w:szCs w:val="22"/>
              </w:rPr>
              <w:t>Grass Reinstatement</w:t>
            </w:r>
          </w:p>
          <w:p w:rsidR="00B70CFD" w:rsidRPr="004A321D" w:rsidRDefault="00B70CFD" w:rsidP="003A7232">
            <w:pPr>
              <w:spacing w:before="40" w:after="40"/>
              <w:ind w:left="29" w:right="166"/>
              <w:rPr>
                <w:rFonts w:cs="Arial"/>
                <w:color w:val="000000"/>
                <w:szCs w:val="22"/>
              </w:rPr>
            </w:pPr>
            <w:r>
              <w:rPr>
                <w:rFonts w:cs="Arial"/>
                <w:color w:val="000000"/>
                <w:szCs w:val="22"/>
              </w:rPr>
              <w:t>E/O Item 4</w:t>
            </w:r>
            <w:r w:rsidRPr="004A321D">
              <w:rPr>
                <w:rFonts w:cs="Arial"/>
                <w:color w:val="000000"/>
                <w:szCs w:val="22"/>
              </w:rPr>
              <w:t>.</w:t>
            </w:r>
            <w:r>
              <w:rPr>
                <w:rFonts w:cs="Arial"/>
                <w:color w:val="000000"/>
                <w:szCs w:val="22"/>
              </w:rPr>
              <w:t>2</w:t>
            </w:r>
            <w:r w:rsidRPr="004A321D">
              <w:rPr>
                <w:rFonts w:cs="Arial"/>
                <w:color w:val="000000"/>
                <w:szCs w:val="22"/>
              </w:rPr>
              <w:t>.2</w:t>
            </w:r>
            <w:r w:rsidR="00950ECC">
              <w:rPr>
                <w:rFonts w:cs="Arial"/>
                <w:color w:val="000000"/>
                <w:szCs w:val="22"/>
              </w:rPr>
              <w:t>.2</w:t>
            </w:r>
            <w:r>
              <w:rPr>
                <w:rFonts w:cs="Arial"/>
                <w:color w:val="000000"/>
                <w:szCs w:val="22"/>
              </w:rPr>
              <w:t>, 4.2.7</w:t>
            </w:r>
            <w:r w:rsidRPr="004A321D">
              <w:rPr>
                <w:rFonts w:cs="Arial"/>
                <w:color w:val="000000"/>
                <w:szCs w:val="22"/>
              </w:rPr>
              <w:t xml:space="preserve"> </w:t>
            </w:r>
            <w:r>
              <w:rPr>
                <w:rFonts w:cs="Arial"/>
                <w:color w:val="000000"/>
                <w:szCs w:val="22"/>
              </w:rPr>
              <w:t>and 4.2.8</w:t>
            </w:r>
            <w:r w:rsidRPr="004A321D">
              <w:rPr>
                <w:rFonts w:cs="Arial"/>
                <w:color w:val="000000"/>
                <w:szCs w:val="22"/>
              </w:rPr>
              <w:t xml:space="preserve"> for reinstatement of grassed areas, Reinstatement to of min width 100mm beyond each side of trench, min 100 mm topsoil.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m</w:t>
            </w:r>
            <w:r w:rsidRPr="004A321D">
              <w:rPr>
                <w:snapToGrid w:val="0"/>
                <w:color w:val="000000"/>
                <w:szCs w:val="22"/>
                <w:vertAlign w:val="superscript"/>
              </w:rPr>
              <w:t>2</w:t>
            </w:r>
          </w:p>
        </w:tc>
        <w:tc>
          <w:tcPr>
            <w:tcW w:w="581" w:type="pct"/>
            <w:tcBorders>
              <w:top w:val="single" w:sz="6" w:space="0" w:color="auto"/>
              <w:left w:val="single" w:sz="2" w:space="0" w:color="auto"/>
              <w:right w:val="single" w:sz="2" w:space="0" w:color="auto"/>
            </w:tcBorders>
          </w:tcPr>
          <w:p w:rsidR="00B70CFD" w:rsidRPr="004A321D" w:rsidRDefault="00E83B88" w:rsidP="00E83B88">
            <w:pPr>
              <w:spacing w:before="40" w:after="40"/>
              <w:jc w:val="center"/>
              <w:rPr>
                <w:snapToGrid w:val="0"/>
                <w:color w:val="000000"/>
                <w:szCs w:val="22"/>
              </w:rPr>
            </w:pPr>
            <w:r>
              <w:rPr>
                <w:snapToGrid w:val="0"/>
                <w:color w:val="000000"/>
                <w:szCs w:val="22"/>
              </w:rPr>
              <w:t>24</w:t>
            </w:r>
            <w:r w:rsidR="00B70CFD">
              <w:rPr>
                <w:snapToGrid w:val="0"/>
                <w:color w:val="000000"/>
                <w:szCs w:val="22"/>
              </w:rPr>
              <w:t>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4.2.7</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Supply and install DN100 gravity sewer connections from private property gully tr</w:t>
            </w:r>
            <w:r>
              <w:rPr>
                <w:rFonts w:cs="Arial"/>
                <w:color w:val="000000"/>
                <w:szCs w:val="22"/>
              </w:rPr>
              <w:t>aps to new on-lot units, allow 3</w:t>
            </w:r>
            <w:r w:rsidRPr="004A321D">
              <w:rPr>
                <w:rFonts w:cs="Arial"/>
                <w:color w:val="000000"/>
                <w:szCs w:val="22"/>
              </w:rPr>
              <w:t xml:space="preserve"> m per property.</w:t>
            </w:r>
            <w:r w:rsidRPr="004A321D">
              <w:rPr>
                <w:b/>
                <w:caps/>
                <w:snapToGrid w:val="0"/>
                <w:color w:val="000000"/>
                <w:szCs w:val="22"/>
              </w:rPr>
              <w:t xml:space="preserve"> (measureable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 xml:space="preserve">No. </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Pr>
                <w:b/>
                <w:snapToGrid w:val="0"/>
                <w:color w:val="000000"/>
                <w:szCs w:val="22"/>
              </w:rPr>
              <w:t>4.2.8</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Pr>
                <w:rFonts w:cs="Arial"/>
                <w:color w:val="000000"/>
                <w:szCs w:val="22"/>
              </w:rPr>
              <w:t xml:space="preserve">E/O Item </w:t>
            </w:r>
            <w:proofErr w:type="gramStart"/>
            <w:r>
              <w:rPr>
                <w:rFonts w:cs="Arial"/>
                <w:color w:val="000000"/>
                <w:szCs w:val="22"/>
              </w:rPr>
              <w:t>4.2.7  for</w:t>
            </w:r>
            <w:proofErr w:type="gramEnd"/>
            <w:r>
              <w:rPr>
                <w:rFonts w:cs="Arial"/>
                <w:color w:val="000000"/>
                <w:szCs w:val="22"/>
              </w:rPr>
              <w:t xml:space="preserve"> additional length of gravity sewer connection.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m</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500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w:t>
            </w:r>
            <w:r>
              <w:rPr>
                <w:b/>
                <w:snapToGrid w:val="0"/>
                <w:color w:val="000000"/>
                <w:szCs w:val="22"/>
              </w:rPr>
              <w:t>9</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 xml:space="preserve">Pump out, decommission and fill in with sand or other material existing septic tanks (where applicable) Cut off existing inlet/outlet pipes and plug with concrete all pipes left in ground and abandoned- </w:t>
            </w:r>
            <w:r w:rsidRPr="004A321D">
              <w:rPr>
                <w:b/>
                <w:caps/>
                <w:snapToGrid w:val="0"/>
                <w:color w:val="000000"/>
                <w:szCs w:val="22"/>
              </w:rPr>
              <w:t>(measureable item)</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No.</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180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w:t>
            </w:r>
            <w:r>
              <w:rPr>
                <w:b/>
                <w:snapToGrid w:val="0"/>
                <w:color w:val="000000"/>
                <w:szCs w:val="22"/>
              </w:rPr>
              <w:t>10</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Post completion commissioning all units including control, instrumentation and pump capacity checks</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4.2.1</w:t>
            </w:r>
            <w:r>
              <w:rPr>
                <w:b/>
                <w:snapToGrid w:val="0"/>
                <w:color w:val="000000"/>
                <w:szCs w:val="22"/>
              </w:rPr>
              <w:t>1</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sidRPr="004A321D">
              <w:rPr>
                <w:rFonts w:cs="Arial"/>
                <w:color w:val="000000"/>
                <w:szCs w:val="22"/>
              </w:rPr>
              <w:t xml:space="preserve">Maintain at no cost to Principal for duration of </w:t>
            </w:r>
            <w:r>
              <w:rPr>
                <w:rFonts w:cs="Arial"/>
                <w:color w:val="000000"/>
                <w:szCs w:val="22"/>
              </w:rPr>
              <w:t>D</w:t>
            </w:r>
            <w:r w:rsidRPr="004A321D">
              <w:rPr>
                <w:rFonts w:cs="Arial"/>
                <w:color w:val="000000"/>
                <w:szCs w:val="22"/>
              </w:rPr>
              <w:t xml:space="preserve">efects </w:t>
            </w:r>
            <w:r>
              <w:rPr>
                <w:rFonts w:cs="Arial"/>
                <w:color w:val="000000"/>
                <w:szCs w:val="22"/>
              </w:rPr>
              <w:t>Liability P</w:t>
            </w:r>
            <w:r w:rsidRPr="004A321D">
              <w:rPr>
                <w:rFonts w:cs="Arial"/>
                <w:color w:val="000000"/>
                <w:szCs w:val="22"/>
              </w:rPr>
              <w:t>eriod</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4.2.1</w:t>
            </w:r>
            <w:r>
              <w:rPr>
                <w:b/>
                <w:snapToGrid w:val="0"/>
                <w:color w:val="000000"/>
                <w:szCs w:val="22"/>
              </w:rPr>
              <w:t>2</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Pr>
                <w:rFonts w:cs="Arial"/>
                <w:color w:val="000000"/>
                <w:szCs w:val="22"/>
              </w:rPr>
              <w:t>Update</w:t>
            </w:r>
            <w:r w:rsidRPr="004A321D">
              <w:rPr>
                <w:rFonts w:cs="Arial"/>
                <w:color w:val="000000"/>
                <w:szCs w:val="22"/>
              </w:rPr>
              <w:t xml:space="preserve"> generic Operation and Maintenance manual including all commission information, products incorporated in system, recommendations for regular maintenance, names and contacts of local repair and maintenance agents and As </w:t>
            </w:r>
            <w:proofErr w:type="spellStart"/>
            <w:r w:rsidRPr="004A321D">
              <w:rPr>
                <w:rFonts w:cs="Arial"/>
                <w:color w:val="000000"/>
                <w:szCs w:val="22"/>
              </w:rPr>
              <w:t>Builts</w:t>
            </w:r>
            <w:proofErr w:type="spellEnd"/>
            <w:r w:rsidRPr="004A321D">
              <w:rPr>
                <w:rFonts w:cs="Arial"/>
                <w:color w:val="000000"/>
                <w:szCs w:val="22"/>
              </w:rPr>
              <w:t xml:space="preserve"> of each unit</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Pr>
                <w:b/>
                <w:snapToGrid w:val="0"/>
                <w:color w:val="000000"/>
                <w:szCs w:val="22"/>
              </w:rPr>
              <w:t>4.2.13</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rFonts w:cs="Arial"/>
                <w:color w:val="000000"/>
                <w:szCs w:val="22"/>
              </w:rPr>
            </w:pPr>
            <w:r>
              <w:rPr>
                <w:rFonts w:cs="Arial"/>
                <w:color w:val="000000"/>
                <w:szCs w:val="22"/>
              </w:rPr>
              <w:t>Provide Home Owners Manual to each property owner</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No.</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200</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101"/>
        </w:trPr>
        <w:tc>
          <w:tcPr>
            <w:tcW w:w="359" w:type="pct"/>
            <w:tcBorders>
              <w:top w:val="single" w:sz="6" w:space="0" w:color="auto"/>
              <w:left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4.2.1</w:t>
            </w:r>
            <w:r>
              <w:rPr>
                <w:b/>
                <w:snapToGrid w:val="0"/>
                <w:color w:val="000000"/>
                <w:szCs w:val="22"/>
              </w:rPr>
              <w:t>4</w:t>
            </w:r>
          </w:p>
        </w:tc>
        <w:tc>
          <w:tcPr>
            <w:tcW w:w="2641" w:type="pct"/>
            <w:tcBorders>
              <w:top w:val="single" w:sz="6" w:space="0" w:color="auto"/>
              <w:left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r w:rsidRPr="004A321D">
              <w:rPr>
                <w:snapToGrid w:val="0"/>
                <w:color w:val="000000"/>
                <w:szCs w:val="22"/>
              </w:rPr>
              <w:t>Provide guarantees for system for total five (5) years from end of Defects Liability Period</w:t>
            </w:r>
          </w:p>
        </w:tc>
        <w:tc>
          <w:tcPr>
            <w:tcW w:w="404" w:type="pct"/>
            <w:tcBorders>
              <w:top w:val="single" w:sz="6" w:space="0" w:color="auto"/>
              <w:left w:val="single" w:sz="6" w:space="0" w:color="auto"/>
              <w:right w:val="single" w:sz="2" w:space="0" w:color="auto"/>
            </w:tcBorders>
          </w:tcPr>
          <w:p w:rsidR="00B70CFD" w:rsidRPr="004A321D" w:rsidRDefault="00B70CFD" w:rsidP="003A7232">
            <w:pPr>
              <w:spacing w:before="40" w:after="40"/>
              <w:jc w:val="center"/>
              <w:rPr>
                <w:snapToGrid w:val="0"/>
                <w:color w:val="000000"/>
                <w:szCs w:val="22"/>
              </w:rPr>
            </w:pPr>
            <w:r w:rsidRPr="004A321D">
              <w:rPr>
                <w:snapToGrid w:val="0"/>
                <w:color w:val="000000"/>
                <w:szCs w:val="22"/>
              </w:rPr>
              <w:t>LS</w:t>
            </w:r>
          </w:p>
        </w:tc>
        <w:tc>
          <w:tcPr>
            <w:tcW w:w="581"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r>
              <w:rPr>
                <w:snapToGrid w:val="0"/>
                <w:color w:val="000000"/>
                <w:szCs w:val="22"/>
              </w:rPr>
              <w:t>1</w:t>
            </w:r>
          </w:p>
        </w:tc>
        <w:tc>
          <w:tcPr>
            <w:tcW w:w="507"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6" w:space="0" w:color="auto"/>
              <w:left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r>
      <w:tr w:rsidR="00B70CFD" w:rsidRPr="004A321D" w:rsidTr="003A7232">
        <w:trPr>
          <w:trHeight w:val="250"/>
        </w:trPr>
        <w:tc>
          <w:tcPr>
            <w:tcW w:w="359"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2641" w:type="pct"/>
            <w:tcBorders>
              <w:top w:val="single" w:sz="2" w:space="0" w:color="auto"/>
              <w:left w:val="single" w:sz="6" w:space="0" w:color="auto"/>
              <w:bottom w:val="single" w:sz="2" w:space="0" w:color="auto"/>
              <w:right w:val="single" w:sz="6" w:space="0" w:color="auto"/>
            </w:tcBorders>
          </w:tcPr>
          <w:p w:rsidR="00B70CFD" w:rsidRPr="004A321D" w:rsidRDefault="008B2E17" w:rsidP="003A7232">
            <w:pPr>
              <w:spacing w:before="40" w:after="40"/>
              <w:ind w:left="29" w:right="22"/>
              <w:rPr>
                <w:b/>
                <w:bCs/>
                <w:snapToGrid w:val="0"/>
                <w:color w:val="000000"/>
                <w:szCs w:val="22"/>
              </w:rPr>
            </w:pPr>
            <w:r>
              <w:rPr>
                <w:rFonts w:cs="Arial"/>
                <w:b/>
                <w:bCs/>
                <w:color w:val="000000"/>
                <w:szCs w:val="22"/>
              </w:rPr>
              <w:t xml:space="preserve"> Sub-Total</w:t>
            </w:r>
            <w:r w:rsidR="002B30CF">
              <w:rPr>
                <w:rFonts w:cs="Arial"/>
                <w:b/>
                <w:bCs/>
                <w:color w:val="000000"/>
                <w:szCs w:val="22"/>
              </w:rPr>
              <w:t xml:space="preserve"> </w:t>
            </w:r>
            <w:r w:rsidR="00B70CFD" w:rsidRPr="004A321D">
              <w:rPr>
                <w:rFonts w:cs="Arial"/>
                <w:b/>
                <w:bCs/>
                <w:color w:val="000000"/>
                <w:szCs w:val="22"/>
              </w:rPr>
              <w:t>On lot works</w:t>
            </w:r>
          </w:p>
        </w:tc>
        <w:tc>
          <w:tcPr>
            <w:tcW w:w="404" w:type="pct"/>
            <w:tcBorders>
              <w:top w:val="single" w:sz="2" w:space="0" w:color="auto"/>
              <w:left w:val="single" w:sz="6"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81"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ind w:right="111"/>
              <w:jc w:val="center"/>
              <w:rPr>
                <w:snapToGrid w:val="0"/>
                <w:color w:val="000000"/>
                <w:szCs w:val="22"/>
              </w:rPr>
            </w:pPr>
          </w:p>
        </w:tc>
        <w:tc>
          <w:tcPr>
            <w:tcW w:w="507"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jc w:val="center"/>
              <w:rPr>
                <w:snapToGrid w:val="0"/>
                <w:color w:val="000000"/>
                <w:szCs w:val="22"/>
              </w:rPr>
            </w:pPr>
          </w:p>
        </w:tc>
        <w:tc>
          <w:tcPr>
            <w:tcW w:w="508"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suppressAutoHyphens/>
        <w:spacing w:before="240"/>
        <w:rPr>
          <w:rFonts w:cs="Arial"/>
          <w:b/>
          <w:caps/>
          <w:color w:val="000000"/>
          <w:spacing w:val="-3"/>
          <w:szCs w:val="22"/>
          <w:lang w:val="en-GB"/>
        </w:rPr>
      </w:pPr>
      <w:r w:rsidRPr="004A321D">
        <w:rPr>
          <w:rFonts w:cs="Arial"/>
          <w:b/>
          <w:caps/>
          <w:color w:val="000000"/>
          <w:spacing w:val="-3"/>
          <w:szCs w:val="22"/>
          <w:lang w:val="en-GB"/>
        </w:rPr>
        <w:t>summary</w:t>
      </w:r>
    </w:p>
    <w:tbl>
      <w:tblPr>
        <w:tblW w:w="5000" w:type="pct"/>
        <w:tblCellMar>
          <w:left w:w="30" w:type="dxa"/>
          <w:right w:w="30" w:type="dxa"/>
        </w:tblCellMar>
        <w:tblLook w:val="0000"/>
      </w:tblPr>
      <w:tblGrid>
        <w:gridCol w:w="784"/>
        <w:gridCol w:w="8348"/>
        <w:gridCol w:w="1021"/>
      </w:tblGrid>
      <w:tr w:rsidR="00B70CFD" w:rsidRPr="004A321D" w:rsidTr="003A7232">
        <w:trPr>
          <w:trHeight w:val="235"/>
        </w:trPr>
        <w:tc>
          <w:tcPr>
            <w:tcW w:w="386"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240" w:after="40"/>
              <w:jc w:val="center"/>
              <w:rPr>
                <w:b/>
                <w:snapToGrid w:val="0"/>
                <w:color w:val="000000"/>
                <w:szCs w:val="22"/>
              </w:rPr>
            </w:pPr>
            <w:r w:rsidRPr="004A321D">
              <w:rPr>
                <w:b/>
                <w:snapToGrid w:val="0"/>
                <w:color w:val="000000"/>
                <w:szCs w:val="22"/>
              </w:rPr>
              <w:t>ITEM</w:t>
            </w:r>
          </w:p>
        </w:tc>
        <w:tc>
          <w:tcPr>
            <w:tcW w:w="411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503"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AMOUNT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4.1</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2B30CF">
            <w:pPr>
              <w:spacing w:before="40" w:after="40"/>
              <w:rPr>
                <w:b/>
                <w:snapToGrid w:val="0"/>
                <w:color w:val="000000"/>
                <w:szCs w:val="22"/>
              </w:rPr>
            </w:pPr>
            <w:r>
              <w:rPr>
                <w:b/>
                <w:snapToGrid w:val="0"/>
                <w:color w:val="000000"/>
                <w:szCs w:val="22"/>
              </w:rPr>
              <w:t xml:space="preserve"> Sub-Total</w:t>
            </w:r>
            <w:r w:rsidR="00B70CFD" w:rsidRPr="004A321D">
              <w:rPr>
                <w:b/>
                <w:snapToGrid w:val="0"/>
                <w:color w:val="000000"/>
                <w:szCs w:val="22"/>
              </w:rPr>
              <w:t xml:space="preserve"> Preliminary and General</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4.2</w:t>
            </w: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snapToGrid w:val="0"/>
                <w:color w:val="000000"/>
                <w:szCs w:val="22"/>
              </w:rPr>
              <w:t xml:space="preserve"> Sub-Total</w:t>
            </w:r>
            <w:r w:rsidR="002B30CF">
              <w:rPr>
                <w:b/>
                <w:snapToGrid w:val="0"/>
                <w:color w:val="000000"/>
                <w:szCs w:val="22"/>
              </w:rPr>
              <w:t xml:space="preserve"> </w:t>
            </w:r>
            <w:r w:rsidR="00B70CFD" w:rsidRPr="004A321D">
              <w:rPr>
                <w:b/>
                <w:snapToGrid w:val="0"/>
                <w:color w:val="000000"/>
                <w:szCs w:val="22"/>
              </w:rPr>
              <w:t>On lot works</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r w:rsidR="00B70CFD" w:rsidRPr="004A321D" w:rsidTr="003A7232">
        <w:trPr>
          <w:trHeight w:val="235"/>
        </w:trPr>
        <w:tc>
          <w:tcPr>
            <w:tcW w:w="386"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jc w:val="center"/>
              <w:rPr>
                <w:b/>
                <w:snapToGrid w:val="0"/>
                <w:color w:val="000000"/>
                <w:szCs w:val="22"/>
              </w:rPr>
            </w:pPr>
          </w:p>
        </w:tc>
        <w:tc>
          <w:tcPr>
            <w:tcW w:w="4111"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8B2E17" w:rsidP="003A7232">
            <w:pPr>
              <w:spacing w:before="40" w:after="40"/>
              <w:rPr>
                <w:b/>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Separable portion d – Ongoing Supply and Install</w:t>
            </w:r>
            <w:r w:rsidR="00B44D52">
              <w:rPr>
                <w:b/>
                <w:caps/>
                <w:color w:val="000000"/>
                <w:szCs w:val="22"/>
              </w:rPr>
              <w:t>A</w:t>
            </w:r>
            <w:r w:rsidR="00B70CFD" w:rsidRPr="004A321D">
              <w:rPr>
                <w:b/>
                <w:caps/>
                <w:color w:val="000000"/>
                <w:szCs w:val="22"/>
              </w:rPr>
              <w:t>tion of ON-LOT FACILITIES</w:t>
            </w:r>
          </w:p>
        </w:tc>
        <w:tc>
          <w:tcPr>
            <w:tcW w:w="503" w:type="pct"/>
            <w:tcBorders>
              <w:top w:val="single" w:sz="6" w:space="0" w:color="auto"/>
              <w:left w:val="single" w:sz="6" w:space="0" w:color="auto"/>
              <w:bottom w:val="single" w:sz="6" w:space="0" w:color="auto"/>
              <w:right w:val="single" w:sz="6" w:space="0" w:color="auto"/>
            </w:tcBorders>
            <w:shd w:val="clear" w:color="C0C0C0" w:fill="auto"/>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w:t>
            </w:r>
          </w:p>
        </w:tc>
      </w:tr>
    </w:tbl>
    <w:p w:rsidR="00B70CFD" w:rsidRPr="004A321D" w:rsidRDefault="00B70CFD" w:rsidP="00B70CFD">
      <w:pPr>
        <w:suppressAutoHyphens/>
        <w:jc w:val="center"/>
        <w:outlineLvl w:val="0"/>
        <w:rPr>
          <w:b/>
          <w:caps/>
          <w:color w:val="000000"/>
          <w:szCs w:val="22"/>
        </w:rPr>
      </w:pPr>
      <w:r w:rsidRPr="004A321D">
        <w:rPr>
          <w:rFonts w:cs="Arial"/>
          <w:b/>
          <w:caps/>
          <w:color w:val="000000"/>
          <w:spacing w:val="-3"/>
          <w:szCs w:val="22"/>
          <w:lang w:val="en-GB"/>
        </w:rPr>
        <w:br w:type="page"/>
      </w:r>
      <w:bookmarkStart w:id="15" w:name="_Toc309372649"/>
      <w:proofErr w:type="spellStart"/>
      <w:r w:rsidRPr="004A321D">
        <w:rPr>
          <w:b/>
          <w:caps/>
          <w:color w:val="000000"/>
          <w:szCs w:val="22"/>
        </w:rPr>
        <w:lastRenderedPageBreak/>
        <w:t>Himatangi</w:t>
      </w:r>
      <w:proofErr w:type="spellEnd"/>
      <w:r w:rsidRPr="004A321D">
        <w:rPr>
          <w:b/>
          <w:caps/>
          <w:color w:val="000000"/>
          <w:szCs w:val="22"/>
        </w:rPr>
        <w:t xml:space="preserve"> Beach </w:t>
      </w:r>
      <w:r>
        <w:rPr>
          <w:b/>
          <w:caps/>
          <w:color w:val="000000"/>
          <w:szCs w:val="22"/>
        </w:rPr>
        <w:t>Community sewerage</w:t>
      </w:r>
      <w:r w:rsidRPr="004A321D">
        <w:rPr>
          <w:b/>
          <w:caps/>
          <w:color w:val="000000"/>
          <w:szCs w:val="22"/>
        </w:rPr>
        <w:t xml:space="preserve"> Scheme</w:t>
      </w:r>
      <w:bookmarkEnd w:id="15"/>
    </w:p>
    <w:p w:rsidR="00B70CFD" w:rsidRPr="004A321D" w:rsidRDefault="00B70CFD" w:rsidP="00B70CFD">
      <w:pPr>
        <w:jc w:val="center"/>
        <w:rPr>
          <w:b/>
          <w:caps/>
          <w:color w:val="000000"/>
          <w:szCs w:val="22"/>
        </w:rPr>
      </w:pPr>
      <w:r w:rsidRPr="004A321D">
        <w:rPr>
          <w:b/>
          <w:caps/>
          <w:color w:val="000000"/>
          <w:szCs w:val="22"/>
        </w:rPr>
        <w:t>5.0 Separable portion E – Operational</w:t>
      </w:r>
      <w:r>
        <w:rPr>
          <w:b/>
          <w:caps/>
          <w:color w:val="000000"/>
          <w:szCs w:val="22"/>
        </w:rPr>
        <w:t xml:space="preserve"> SUPERVISION AND</w:t>
      </w:r>
      <w:r w:rsidRPr="004A321D">
        <w:rPr>
          <w:b/>
          <w:caps/>
          <w:color w:val="000000"/>
          <w:szCs w:val="22"/>
        </w:rPr>
        <w:t xml:space="preserve"> Performance Proving Period</w:t>
      </w:r>
    </w:p>
    <w:p w:rsidR="00B70CFD" w:rsidRDefault="00B70CFD" w:rsidP="00B70CFD">
      <w:pPr>
        <w:rPr>
          <w:color w:val="000000"/>
          <w:szCs w:val="22"/>
        </w:rPr>
      </w:pPr>
    </w:p>
    <w:p w:rsidR="00B44D52" w:rsidRDefault="00B44D52" w:rsidP="00B70CFD">
      <w:pPr>
        <w:rPr>
          <w:color w:val="000000"/>
          <w:szCs w:val="22"/>
        </w:rPr>
      </w:pPr>
    </w:p>
    <w:p w:rsidR="00B44D52" w:rsidRPr="004A321D" w:rsidRDefault="00B44D52" w:rsidP="00B44D52">
      <w:pPr>
        <w:jc w:val="center"/>
        <w:rPr>
          <w:color w:val="000000"/>
          <w:szCs w:val="22"/>
        </w:rPr>
      </w:pPr>
      <w:r>
        <w:rPr>
          <w:color w:val="000000"/>
          <w:szCs w:val="22"/>
        </w:rPr>
        <w:t xml:space="preserve">This Separable Portion </w:t>
      </w:r>
      <w:proofErr w:type="gramStart"/>
      <w:r>
        <w:rPr>
          <w:color w:val="000000"/>
          <w:szCs w:val="22"/>
        </w:rPr>
        <w:t>is deleted</w:t>
      </w:r>
      <w:proofErr w:type="gramEnd"/>
      <w:r>
        <w:rPr>
          <w:color w:val="000000"/>
          <w:szCs w:val="22"/>
        </w:rPr>
        <w:t xml:space="preserve"> from the Contract Scope.</w:t>
      </w:r>
    </w:p>
    <w:p w:rsidR="00B70CFD" w:rsidRDefault="00B70CFD" w:rsidP="00B70CFD">
      <w:pPr>
        <w:spacing w:after="0" w:afterAutospacing="0"/>
        <w:rPr>
          <w:color w:val="000000"/>
          <w:szCs w:val="22"/>
        </w:rPr>
      </w:pPr>
      <w:r>
        <w:rPr>
          <w:color w:val="000000"/>
          <w:szCs w:val="22"/>
        </w:rPr>
        <w:br w:type="page"/>
      </w:r>
    </w:p>
    <w:p w:rsidR="00B70CFD" w:rsidRPr="004A321D" w:rsidRDefault="00B70CFD" w:rsidP="00B70CFD">
      <w:pPr>
        <w:suppressAutoHyphens/>
        <w:jc w:val="center"/>
        <w:outlineLvl w:val="0"/>
        <w:rPr>
          <w:b/>
          <w:caps/>
          <w:color w:val="000000"/>
          <w:szCs w:val="22"/>
        </w:rPr>
      </w:pPr>
      <w:bookmarkStart w:id="16" w:name="_Toc309372650"/>
      <w:proofErr w:type="spellStart"/>
      <w:r w:rsidRPr="004A321D">
        <w:rPr>
          <w:b/>
          <w:caps/>
          <w:color w:val="000000"/>
          <w:szCs w:val="22"/>
        </w:rPr>
        <w:lastRenderedPageBreak/>
        <w:t>Himatangi</w:t>
      </w:r>
      <w:proofErr w:type="spellEnd"/>
      <w:r w:rsidRPr="004A321D">
        <w:rPr>
          <w:b/>
          <w:caps/>
          <w:color w:val="000000"/>
          <w:szCs w:val="22"/>
        </w:rPr>
        <w:t xml:space="preserve"> Beach </w:t>
      </w:r>
      <w:r>
        <w:rPr>
          <w:b/>
          <w:caps/>
          <w:color w:val="000000"/>
          <w:szCs w:val="22"/>
        </w:rPr>
        <w:t>Community sewerage</w:t>
      </w:r>
      <w:r w:rsidRPr="004A321D">
        <w:rPr>
          <w:b/>
          <w:caps/>
          <w:color w:val="000000"/>
          <w:szCs w:val="22"/>
        </w:rPr>
        <w:t xml:space="preserve"> Scheme</w:t>
      </w:r>
      <w:bookmarkEnd w:id="16"/>
    </w:p>
    <w:p w:rsidR="00B70CFD" w:rsidRPr="004A321D" w:rsidRDefault="00B70CFD" w:rsidP="00B70CFD">
      <w:pPr>
        <w:jc w:val="center"/>
        <w:rPr>
          <w:b/>
          <w:caps/>
          <w:color w:val="000000"/>
          <w:szCs w:val="22"/>
        </w:rPr>
      </w:pPr>
      <w:r w:rsidRPr="004A321D">
        <w:rPr>
          <w:b/>
          <w:caps/>
          <w:color w:val="000000"/>
          <w:szCs w:val="22"/>
        </w:rPr>
        <w:t>6.0 Unscheduled Items (</w:t>
      </w:r>
      <w:proofErr w:type="spellStart"/>
      <w:r w:rsidRPr="004A321D">
        <w:rPr>
          <w:b/>
          <w:caps/>
          <w:color w:val="000000"/>
          <w:szCs w:val="22"/>
        </w:rPr>
        <w:t>Tenderer</w:t>
      </w:r>
      <w:proofErr w:type="spellEnd"/>
      <w:r w:rsidRPr="004A321D">
        <w:rPr>
          <w:b/>
          <w:caps/>
          <w:color w:val="000000"/>
          <w:szCs w:val="22"/>
        </w:rPr>
        <w:t xml:space="preserve"> to Specify)</w:t>
      </w:r>
    </w:p>
    <w:tbl>
      <w:tblPr>
        <w:tblW w:w="5000" w:type="pct"/>
        <w:tblCellMar>
          <w:left w:w="30" w:type="dxa"/>
          <w:right w:w="30" w:type="dxa"/>
        </w:tblCellMar>
        <w:tblLook w:val="0000"/>
      </w:tblPr>
      <w:tblGrid>
        <w:gridCol w:w="651"/>
        <w:gridCol w:w="5379"/>
        <w:gridCol w:w="837"/>
        <w:gridCol w:w="1194"/>
        <w:gridCol w:w="1044"/>
        <w:gridCol w:w="1048"/>
      </w:tblGrid>
      <w:tr w:rsidR="00B70CFD" w:rsidRPr="004A321D" w:rsidTr="003A7232">
        <w:trPr>
          <w:trHeight w:val="235"/>
        </w:trPr>
        <w:tc>
          <w:tcPr>
            <w:tcW w:w="321"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jc w:val="center"/>
              <w:rPr>
                <w:b/>
                <w:snapToGrid w:val="0"/>
                <w:color w:val="000000"/>
                <w:szCs w:val="22"/>
              </w:rPr>
            </w:pPr>
            <w:r w:rsidRPr="004A321D">
              <w:rPr>
                <w:b/>
                <w:snapToGrid w:val="0"/>
                <w:color w:val="000000"/>
                <w:szCs w:val="22"/>
              </w:rPr>
              <w:t>ITEM</w:t>
            </w:r>
          </w:p>
        </w:tc>
        <w:tc>
          <w:tcPr>
            <w:tcW w:w="2649"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DESCRIPTION</w:t>
            </w:r>
          </w:p>
        </w:tc>
        <w:tc>
          <w:tcPr>
            <w:tcW w:w="412" w:type="pct"/>
            <w:tcBorders>
              <w:top w:val="single" w:sz="2" w:space="0" w:color="000000"/>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UNIT</w:t>
            </w:r>
          </w:p>
        </w:tc>
        <w:tc>
          <w:tcPr>
            <w:tcW w:w="588"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QUANTITY</w:t>
            </w:r>
          </w:p>
        </w:tc>
        <w:tc>
          <w:tcPr>
            <w:tcW w:w="514"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RATE</w:t>
            </w:r>
          </w:p>
        </w:tc>
        <w:tc>
          <w:tcPr>
            <w:tcW w:w="516" w:type="pct"/>
            <w:tcBorders>
              <w:top w:val="single" w:sz="6" w:space="0" w:color="auto"/>
              <w:left w:val="single" w:sz="6" w:space="0" w:color="auto"/>
              <w:bottom w:val="single" w:sz="6" w:space="0" w:color="auto"/>
              <w:right w:val="single" w:sz="6" w:space="0" w:color="auto"/>
            </w:tcBorders>
            <w:shd w:val="clear" w:color="C0C0C0" w:fill="E0E0E0"/>
            <w:vAlign w:val="center"/>
          </w:tcPr>
          <w:p w:rsidR="00B70CFD" w:rsidRPr="004A321D" w:rsidRDefault="00B70CFD" w:rsidP="003A7232">
            <w:pPr>
              <w:spacing w:before="40" w:after="40"/>
              <w:rPr>
                <w:b/>
                <w:snapToGrid w:val="0"/>
                <w:color w:val="000000"/>
                <w:szCs w:val="22"/>
              </w:rPr>
            </w:pPr>
            <w:r w:rsidRPr="004A321D">
              <w:rPr>
                <w:b/>
                <w:snapToGrid w:val="0"/>
                <w:color w:val="000000"/>
                <w:szCs w:val="22"/>
              </w:rPr>
              <w:t>AMOUNT</w:t>
            </w: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6.1</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
          <w:p w:rsidR="00B70CFD" w:rsidRPr="004A321D" w:rsidRDefault="00B70CFD" w:rsidP="003A7232">
            <w:pPr>
              <w:spacing w:before="40" w:after="40"/>
              <w:ind w:left="29" w:right="166"/>
              <w:rPr>
                <w:snapToGrid w:val="0"/>
                <w:color w:val="000000"/>
                <w:szCs w:val="22"/>
              </w:rPr>
            </w:pPr>
          </w:p>
          <w:p w:rsidR="00B70CFD" w:rsidRPr="004A321D" w:rsidRDefault="00B70CFD" w:rsidP="003A7232">
            <w:pPr>
              <w:spacing w:before="40" w:after="40"/>
              <w:ind w:left="29" w:right="166"/>
              <w:rPr>
                <w:snapToGrid w:val="0"/>
                <w:color w:val="000000"/>
                <w:szCs w:val="22"/>
              </w:rPr>
            </w:pP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6.2</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p>
          <w:p w:rsidR="00B70CFD" w:rsidRPr="004A321D" w:rsidRDefault="00B70CFD" w:rsidP="003A7232">
            <w:pPr>
              <w:spacing w:before="40" w:after="40"/>
              <w:ind w:left="29" w:right="166"/>
              <w:rPr>
                <w:b/>
                <w:snapToGrid w:val="0"/>
                <w:color w:val="000000"/>
                <w:szCs w:val="22"/>
              </w:rPr>
            </w:pPr>
          </w:p>
          <w:p w:rsidR="00B70CFD" w:rsidRPr="004A321D" w:rsidRDefault="00B70CFD" w:rsidP="003A7232">
            <w:pPr>
              <w:spacing w:before="40" w:after="40"/>
              <w:ind w:left="29" w:right="166"/>
              <w:rPr>
                <w:b/>
                <w:snapToGrid w:val="0"/>
                <w:color w:val="000000"/>
                <w:szCs w:val="22"/>
              </w:rPr>
            </w:pP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6.3</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snapToGrid w:val="0"/>
                <w:color w:val="000000"/>
                <w:szCs w:val="22"/>
              </w:rPr>
            </w:pPr>
          </w:p>
          <w:p w:rsidR="00B70CFD" w:rsidRPr="004A321D" w:rsidRDefault="00B70CFD" w:rsidP="003A7232">
            <w:pPr>
              <w:spacing w:before="40" w:after="40"/>
              <w:ind w:left="29" w:right="166"/>
              <w:rPr>
                <w:snapToGrid w:val="0"/>
                <w:color w:val="000000"/>
                <w:szCs w:val="22"/>
              </w:rPr>
            </w:pPr>
          </w:p>
          <w:p w:rsidR="00B70CFD" w:rsidRPr="004A321D" w:rsidRDefault="00B70CFD" w:rsidP="003A7232">
            <w:pPr>
              <w:spacing w:before="40" w:after="40"/>
              <w:ind w:left="29" w:right="166"/>
              <w:rPr>
                <w:snapToGrid w:val="0"/>
                <w:color w:val="000000"/>
                <w:szCs w:val="22"/>
              </w:rPr>
            </w:pP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101"/>
        </w:trPr>
        <w:tc>
          <w:tcPr>
            <w:tcW w:w="321"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jc w:val="center"/>
              <w:rPr>
                <w:b/>
                <w:snapToGrid w:val="0"/>
                <w:color w:val="000000"/>
                <w:szCs w:val="22"/>
              </w:rPr>
            </w:pPr>
            <w:r w:rsidRPr="004A321D">
              <w:rPr>
                <w:b/>
                <w:snapToGrid w:val="0"/>
                <w:color w:val="000000"/>
                <w:szCs w:val="22"/>
              </w:rPr>
              <w:t>6.4</w:t>
            </w:r>
          </w:p>
        </w:tc>
        <w:tc>
          <w:tcPr>
            <w:tcW w:w="2649" w:type="pct"/>
            <w:tcBorders>
              <w:top w:val="single" w:sz="6" w:space="0" w:color="auto"/>
              <w:left w:val="single" w:sz="6" w:space="0" w:color="auto"/>
              <w:bottom w:val="single" w:sz="6" w:space="0" w:color="auto"/>
              <w:right w:val="single" w:sz="6" w:space="0" w:color="auto"/>
            </w:tcBorders>
          </w:tcPr>
          <w:p w:rsidR="00B70CFD" w:rsidRPr="004A321D" w:rsidRDefault="00B70CFD" w:rsidP="003A7232">
            <w:pPr>
              <w:spacing w:before="40" w:after="40"/>
              <w:ind w:left="29" w:right="166"/>
              <w:rPr>
                <w:b/>
                <w:snapToGrid w:val="0"/>
                <w:color w:val="000000"/>
                <w:szCs w:val="22"/>
              </w:rPr>
            </w:pPr>
          </w:p>
          <w:p w:rsidR="00B70CFD" w:rsidRPr="004A321D" w:rsidRDefault="00B70CFD" w:rsidP="003A7232">
            <w:pPr>
              <w:spacing w:before="40" w:after="40"/>
              <w:ind w:left="29" w:right="166"/>
              <w:rPr>
                <w:b/>
                <w:snapToGrid w:val="0"/>
                <w:color w:val="000000"/>
                <w:szCs w:val="22"/>
              </w:rPr>
            </w:pPr>
          </w:p>
          <w:p w:rsidR="00B70CFD" w:rsidRPr="004A321D" w:rsidRDefault="00B70CFD" w:rsidP="003A7232">
            <w:pPr>
              <w:spacing w:before="40" w:after="40"/>
              <w:ind w:left="29" w:right="166"/>
              <w:rPr>
                <w:b/>
                <w:snapToGrid w:val="0"/>
                <w:color w:val="000000"/>
                <w:szCs w:val="22"/>
              </w:rPr>
            </w:pPr>
          </w:p>
        </w:tc>
        <w:tc>
          <w:tcPr>
            <w:tcW w:w="412" w:type="pct"/>
            <w:tcBorders>
              <w:top w:val="single" w:sz="6" w:space="0" w:color="auto"/>
              <w:left w:val="single" w:sz="6"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88"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4"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c>
          <w:tcPr>
            <w:tcW w:w="516" w:type="pct"/>
            <w:tcBorders>
              <w:top w:val="single" w:sz="6" w:space="0" w:color="auto"/>
              <w:left w:val="single" w:sz="2" w:space="0" w:color="auto"/>
              <w:bottom w:val="single" w:sz="6" w:space="0" w:color="auto"/>
              <w:right w:val="single" w:sz="2" w:space="0" w:color="auto"/>
            </w:tcBorders>
          </w:tcPr>
          <w:p w:rsidR="00B70CFD" w:rsidRPr="004A321D" w:rsidRDefault="00B70CFD" w:rsidP="003A7232">
            <w:pPr>
              <w:spacing w:before="40" w:after="40"/>
              <w:rPr>
                <w:snapToGrid w:val="0"/>
                <w:color w:val="000000"/>
                <w:szCs w:val="22"/>
              </w:rPr>
            </w:pPr>
          </w:p>
        </w:tc>
      </w:tr>
      <w:tr w:rsidR="00B70CFD" w:rsidRPr="004A321D" w:rsidTr="003A7232">
        <w:trPr>
          <w:trHeight w:val="250"/>
        </w:trPr>
        <w:tc>
          <w:tcPr>
            <w:tcW w:w="321" w:type="pct"/>
            <w:tcBorders>
              <w:top w:val="single" w:sz="2" w:space="0" w:color="auto"/>
              <w:left w:val="single" w:sz="6" w:space="0" w:color="auto"/>
              <w:bottom w:val="single" w:sz="2" w:space="0" w:color="auto"/>
              <w:right w:val="single" w:sz="6" w:space="0" w:color="auto"/>
            </w:tcBorders>
          </w:tcPr>
          <w:p w:rsidR="00B70CFD" w:rsidRPr="004A321D" w:rsidRDefault="00B70CFD" w:rsidP="003A7232">
            <w:pPr>
              <w:spacing w:before="40" w:after="40"/>
              <w:jc w:val="center"/>
              <w:rPr>
                <w:b/>
                <w:bCs/>
                <w:snapToGrid w:val="0"/>
                <w:color w:val="000000"/>
                <w:szCs w:val="22"/>
              </w:rPr>
            </w:pPr>
          </w:p>
        </w:tc>
        <w:tc>
          <w:tcPr>
            <w:tcW w:w="4163" w:type="pct"/>
            <w:gridSpan w:val="4"/>
            <w:tcBorders>
              <w:top w:val="single" w:sz="2" w:space="0" w:color="auto"/>
              <w:left w:val="single" w:sz="6" w:space="0" w:color="auto"/>
              <w:bottom w:val="single" w:sz="2" w:space="0" w:color="auto"/>
              <w:right w:val="single" w:sz="2" w:space="0" w:color="auto"/>
            </w:tcBorders>
          </w:tcPr>
          <w:p w:rsidR="00B70CFD" w:rsidRPr="004A321D" w:rsidRDefault="008B2E17" w:rsidP="002B30CF">
            <w:pPr>
              <w:spacing w:before="40"/>
              <w:jc w:val="both"/>
              <w:rPr>
                <w:snapToGrid w:val="0"/>
                <w:color w:val="000000"/>
                <w:szCs w:val="22"/>
              </w:rPr>
            </w:pPr>
            <w:r>
              <w:rPr>
                <w:b/>
                <w:bCs/>
                <w:snapToGrid w:val="0"/>
                <w:color w:val="000000"/>
                <w:szCs w:val="22"/>
              </w:rPr>
              <w:t xml:space="preserve"> SUB-TOTAL</w:t>
            </w:r>
            <w:r w:rsidR="002B30CF">
              <w:rPr>
                <w:b/>
                <w:bCs/>
                <w:snapToGrid w:val="0"/>
                <w:color w:val="000000"/>
                <w:szCs w:val="22"/>
              </w:rPr>
              <w:t xml:space="preserve"> </w:t>
            </w:r>
            <w:r w:rsidR="00B70CFD" w:rsidRPr="004A321D">
              <w:rPr>
                <w:b/>
                <w:caps/>
                <w:color w:val="000000"/>
                <w:szCs w:val="22"/>
              </w:rPr>
              <w:t>Unscheduled Items (</w:t>
            </w:r>
            <w:proofErr w:type="spellStart"/>
            <w:r w:rsidR="00B70CFD" w:rsidRPr="004A321D">
              <w:rPr>
                <w:b/>
                <w:caps/>
                <w:color w:val="000000"/>
                <w:szCs w:val="22"/>
              </w:rPr>
              <w:t>Tenderer</w:t>
            </w:r>
            <w:proofErr w:type="spellEnd"/>
            <w:r w:rsidR="00B70CFD" w:rsidRPr="004A321D">
              <w:rPr>
                <w:b/>
                <w:caps/>
                <w:color w:val="000000"/>
                <w:szCs w:val="22"/>
              </w:rPr>
              <w:t xml:space="preserve"> to Specify)</w:t>
            </w:r>
          </w:p>
        </w:tc>
        <w:tc>
          <w:tcPr>
            <w:tcW w:w="516" w:type="pct"/>
            <w:tcBorders>
              <w:top w:val="single" w:sz="2" w:space="0" w:color="auto"/>
              <w:left w:val="single" w:sz="2" w:space="0" w:color="auto"/>
              <w:bottom w:val="single" w:sz="2" w:space="0" w:color="auto"/>
              <w:right w:val="single" w:sz="2" w:space="0" w:color="auto"/>
            </w:tcBorders>
          </w:tcPr>
          <w:p w:rsidR="00B70CFD" w:rsidRPr="004A321D" w:rsidRDefault="00B70CFD" w:rsidP="003A7232">
            <w:pPr>
              <w:spacing w:before="40" w:after="40"/>
              <w:rPr>
                <w:b/>
                <w:bCs/>
                <w:snapToGrid w:val="0"/>
                <w:color w:val="000000"/>
                <w:szCs w:val="22"/>
              </w:rPr>
            </w:pPr>
            <w:r w:rsidRPr="004A321D">
              <w:rPr>
                <w:b/>
                <w:bCs/>
                <w:snapToGrid w:val="0"/>
                <w:color w:val="000000"/>
                <w:szCs w:val="22"/>
              </w:rPr>
              <w:t>$</w:t>
            </w:r>
          </w:p>
        </w:tc>
      </w:tr>
    </w:tbl>
    <w:p w:rsidR="00B70CFD" w:rsidRPr="004A321D" w:rsidRDefault="00B70CFD" w:rsidP="00B70CFD">
      <w:pPr>
        <w:rPr>
          <w:color w:val="000000"/>
          <w:szCs w:val="22"/>
        </w:rPr>
      </w:pPr>
    </w:p>
    <w:p w:rsidR="00B70CFD" w:rsidRPr="004A321D" w:rsidRDefault="00B70CFD" w:rsidP="00B70CFD">
      <w:pPr>
        <w:suppressAutoHyphens/>
        <w:rPr>
          <w:rFonts w:cs="Arial"/>
          <w:color w:val="000000"/>
          <w:spacing w:val="-3"/>
          <w:szCs w:val="22"/>
          <w:lang w:val="en-GB"/>
        </w:rPr>
      </w:pPr>
      <w:r w:rsidRPr="004A321D">
        <w:rPr>
          <w:rFonts w:cs="Arial"/>
          <w:color w:val="000000"/>
          <w:spacing w:val="-3"/>
          <w:szCs w:val="22"/>
          <w:lang w:val="en-GB"/>
        </w:rPr>
        <w:br w:type="page"/>
      </w:r>
    </w:p>
    <w:p w:rsidR="00B70CFD" w:rsidRPr="00DA267E" w:rsidRDefault="00B70CFD" w:rsidP="00B70CFD">
      <w:pPr>
        <w:suppressAutoHyphens/>
        <w:outlineLvl w:val="0"/>
        <w:rPr>
          <w:rFonts w:asciiTheme="majorHAnsi" w:hAnsiTheme="majorHAnsi" w:cstheme="majorHAnsi"/>
          <w:b/>
          <w:color w:val="000000"/>
          <w:spacing w:val="-3"/>
          <w:sz w:val="28"/>
          <w:szCs w:val="28"/>
          <w:lang w:val="en-GB"/>
        </w:rPr>
      </w:pPr>
      <w:bookmarkStart w:id="17" w:name="_Toc308095846"/>
      <w:bookmarkStart w:id="18" w:name="_Toc308605249"/>
      <w:bookmarkStart w:id="19" w:name="_Toc309372651"/>
      <w:r w:rsidRPr="00DA267E">
        <w:rPr>
          <w:rFonts w:asciiTheme="majorHAnsi" w:hAnsiTheme="majorHAnsi" w:cstheme="majorHAnsi"/>
          <w:b/>
          <w:color w:val="000000"/>
          <w:spacing w:val="-3"/>
          <w:sz w:val="28"/>
          <w:szCs w:val="28"/>
          <w:lang w:val="en-GB"/>
        </w:rPr>
        <w:lastRenderedPageBreak/>
        <w:t>6.2</w:t>
      </w:r>
      <w:r w:rsidRPr="00DA267E">
        <w:rPr>
          <w:rFonts w:asciiTheme="majorHAnsi" w:hAnsiTheme="majorHAnsi" w:cstheme="majorHAnsi"/>
          <w:b/>
          <w:color w:val="000000"/>
          <w:spacing w:val="-3"/>
          <w:sz w:val="28"/>
          <w:szCs w:val="28"/>
          <w:lang w:val="en-GB"/>
        </w:rPr>
        <w:tab/>
        <w:t xml:space="preserve">SCHEDULE OF </w:t>
      </w:r>
      <w:proofErr w:type="spellStart"/>
      <w:r w:rsidRPr="00DA267E">
        <w:rPr>
          <w:rFonts w:asciiTheme="majorHAnsi" w:hAnsiTheme="majorHAnsi" w:cstheme="majorHAnsi"/>
          <w:b/>
          <w:color w:val="000000"/>
          <w:spacing w:val="-3"/>
          <w:sz w:val="28"/>
          <w:szCs w:val="28"/>
          <w:lang w:val="en-GB"/>
        </w:rPr>
        <w:t>DAYWORKS</w:t>
      </w:r>
      <w:proofErr w:type="spellEnd"/>
      <w:r w:rsidRPr="00DA267E">
        <w:rPr>
          <w:rFonts w:asciiTheme="majorHAnsi" w:hAnsiTheme="majorHAnsi" w:cstheme="majorHAnsi"/>
          <w:b/>
          <w:color w:val="000000"/>
          <w:spacing w:val="-3"/>
          <w:sz w:val="28"/>
          <w:szCs w:val="28"/>
          <w:lang w:val="en-GB"/>
        </w:rPr>
        <w:t xml:space="preserve"> AND MARGINS</w:t>
      </w:r>
      <w:bookmarkEnd w:id="17"/>
      <w:bookmarkEnd w:id="18"/>
      <w:bookmarkEnd w:id="19"/>
    </w:p>
    <w:p w:rsidR="00B70CFD" w:rsidRPr="004A321D" w:rsidRDefault="00B70CFD" w:rsidP="00B70CFD">
      <w:pPr>
        <w:suppressAutoHyphens/>
        <w:spacing w:after="0" w:afterAutospacing="0"/>
        <w:rPr>
          <w:rFonts w:cs="Arial"/>
          <w:b/>
          <w:color w:val="000000"/>
          <w:spacing w:val="-3"/>
          <w:szCs w:val="22"/>
          <w:lang w:val="en-GB"/>
        </w:rPr>
      </w:pPr>
      <w:r w:rsidRPr="004A321D">
        <w:rPr>
          <w:rFonts w:cs="Arial"/>
          <w:color w:val="000000"/>
          <w:spacing w:val="-3"/>
          <w:szCs w:val="22"/>
          <w:lang w:val="en-GB"/>
        </w:rPr>
        <w:t xml:space="preserve">To </w:t>
      </w:r>
      <w:proofErr w:type="gramStart"/>
      <w:r w:rsidRPr="004A321D">
        <w:rPr>
          <w:rFonts w:cs="Arial"/>
          <w:color w:val="000000"/>
          <w:spacing w:val="-3"/>
          <w:szCs w:val="22"/>
          <w:lang w:val="en-GB"/>
        </w:rPr>
        <w:t>be used</w:t>
      </w:r>
      <w:proofErr w:type="gramEnd"/>
      <w:r w:rsidRPr="004A321D">
        <w:rPr>
          <w:rFonts w:cs="Arial"/>
          <w:color w:val="000000"/>
          <w:spacing w:val="-3"/>
          <w:szCs w:val="22"/>
          <w:lang w:val="en-GB"/>
        </w:rPr>
        <w:t xml:space="preserve"> when the engineer authorises variations that cannot be priced based on schedule rates or pre-agreed quotations.</w:t>
      </w:r>
    </w:p>
    <w:tbl>
      <w:tblPr>
        <w:tblW w:w="0" w:type="auto"/>
        <w:tblLayout w:type="fixed"/>
        <w:tblLook w:val="0000"/>
      </w:tblPr>
      <w:tblGrid>
        <w:gridCol w:w="3798"/>
        <w:gridCol w:w="820"/>
        <w:gridCol w:w="1090"/>
        <w:gridCol w:w="1044"/>
        <w:gridCol w:w="1684"/>
      </w:tblGrid>
      <w:tr w:rsidR="00B70CFD" w:rsidRPr="004A321D" w:rsidTr="003A7232">
        <w:tc>
          <w:tcPr>
            <w:tcW w:w="3798" w:type="dxa"/>
            <w:tcBorders>
              <w:top w:val="double" w:sz="6" w:space="0" w:color="auto"/>
              <w:left w:val="double" w:sz="6" w:space="0" w:color="auto"/>
            </w:tcBorders>
          </w:tcPr>
          <w:p w:rsidR="00B70CFD" w:rsidRPr="004A321D" w:rsidRDefault="00B70CFD" w:rsidP="003A7232">
            <w:pPr>
              <w:suppressAutoHyphens/>
              <w:rPr>
                <w:rFonts w:cs="Arial"/>
                <w:b/>
                <w:color w:val="000000"/>
                <w:spacing w:val="-3"/>
                <w:szCs w:val="22"/>
                <w:lang w:val="en-GB"/>
              </w:rPr>
            </w:pPr>
          </w:p>
        </w:tc>
        <w:tc>
          <w:tcPr>
            <w:tcW w:w="820" w:type="dxa"/>
            <w:tcBorders>
              <w:top w:val="double" w:sz="6" w:space="0" w:color="auto"/>
              <w:left w:val="single" w:sz="6" w:space="0" w:color="auto"/>
              <w:right w:val="single" w:sz="6" w:space="0" w:color="auto"/>
            </w:tcBorders>
          </w:tcPr>
          <w:p w:rsidR="00B70CFD" w:rsidRPr="004A321D" w:rsidRDefault="00B70CFD" w:rsidP="003A7232">
            <w:pPr>
              <w:suppressAutoHyphens/>
              <w:rPr>
                <w:rFonts w:cs="Arial"/>
                <w:b/>
                <w:color w:val="000000"/>
                <w:spacing w:val="-3"/>
                <w:szCs w:val="22"/>
                <w:lang w:val="en-GB"/>
              </w:rPr>
            </w:pPr>
            <w:r w:rsidRPr="004A321D">
              <w:rPr>
                <w:rFonts w:cs="Arial"/>
                <w:b/>
                <w:color w:val="000000"/>
                <w:spacing w:val="-3"/>
                <w:szCs w:val="22"/>
                <w:lang w:val="en-GB"/>
              </w:rPr>
              <w:t>Unit</w:t>
            </w:r>
          </w:p>
        </w:tc>
        <w:tc>
          <w:tcPr>
            <w:tcW w:w="1090" w:type="dxa"/>
            <w:tcBorders>
              <w:top w:val="double" w:sz="6" w:space="0" w:color="auto"/>
              <w:left w:val="nil"/>
            </w:tcBorders>
          </w:tcPr>
          <w:p w:rsidR="00B70CFD" w:rsidRPr="004A321D" w:rsidRDefault="00B70CFD" w:rsidP="003A7232">
            <w:pPr>
              <w:suppressAutoHyphens/>
              <w:rPr>
                <w:rFonts w:cs="Arial"/>
                <w:b/>
                <w:color w:val="000000"/>
                <w:spacing w:val="-3"/>
                <w:szCs w:val="22"/>
                <w:lang w:val="en-GB"/>
              </w:rPr>
            </w:pPr>
            <w:r w:rsidRPr="004A321D">
              <w:rPr>
                <w:rFonts w:cs="Arial"/>
                <w:b/>
                <w:color w:val="000000"/>
                <w:spacing w:val="-3"/>
                <w:szCs w:val="22"/>
                <w:lang w:val="en-GB"/>
              </w:rPr>
              <w:t>Quantity</w:t>
            </w:r>
          </w:p>
        </w:tc>
        <w:tc>
          <w:tcPr>
            <w:tcW w:w="1044" w:type="dxa"/>
            <w:tcBorders>
              <w:top w:val="double" w:sz="6" w:space="0" w:color="auto"/>
              <w:left w:val="single" w:sz="6" w:space="0" w:color="auto"/>
              <w:right w:val="single" w:sz="6" w:space="0" w:color="auto"/>
            </w:tcBorders>
          </w:tcPr>
          <w:p w:rsidR="00B70CFD" w:rsidRPr="004A321D" w:rsidRDefault="00B70CFD" w:rsidP="003A7232">
            <w:pPr>
              <w:suppressAutoHyphens/>
              <w:rPr>
                <w:rFonts w:cs="Arial"/>
                <w:b/>
                <w:color w:val="000000"/>
                <w:spacing w:val="-3"/>
                <w:szCs w:val="22"/>
                <w:lang w:val="en-GB"/>
              </w:rPr>
            </w:pPr>
            <w:r w:rsidRPr="004A321D">
              <w:rPr>
                <w:rFonts w:cs="Arial"/>
                <w:b/>
                <w:color w:val="000000"/>
                <w:spacing w:val="-3"/>
                <w:szCs w:val="22"/>
                <w:lang w:val="en-GB"/>
              </w:rPr>
              <w:t>Rate</w:t>
            </w:r>
          </w:p>
        </w:tc>
        <w:tc>
          <w:tcPr>
            <w:tcW w:w="1684" w:type="dxa"/>
            <w:tcBorders>
              <w:top w:val="double" w:sz="6" w:space="0" w:color="auto"/>
              <w:left w:val="nil"/>
              <w:right w:val="double" w:sz="6" w:space="0" w:color="auto"/>
            </w:tcBorders>
          </w:tcPr>
          <w:p w:rsidR="00B70CFD" w:rsidRPr="004A321D" w:rsidRDefault="00B70CFD" w:rsidP="003A7232">
            <w:pPr>
              <w:suppressAutoHyphens/>
              <w:rPr>
                <w:rFonts w:cs="Arial"/>
                <w:b/>
                <w:color w:val="000000"/>
                <w:spacing w:val="-3"/>
                <w:szCs w:val="22"/>
                <w:lang w:val="en-GB"/>
              </w:rPr>
            </w:pPr>
            <w:r w:rsidRPr="004A321D">
              <w:rPr>
                <w:rFonts w:cs="Arial"/>
                <w:b/>
                <w:color w:val="000000"/>
                <w:spacing w:val="-3"/>
                <w:szCs w:val="22"/>
                <w:lang w:val="en-GB"/>
              </w:rPr>
              <w:t>Amount</w:t>
            </w:r>
          </w:p>
        </w:tc>
      </w:tr>
      <w:tr w:rsidR="00B70CFD" w:rsidRPr="004A321D" w:rsidTr="003A7232">
        <w:tc>
          <w:tcPr>
            <w:tcW w:w="3798" w:type="dxa"/>
            <w:tcBorders>
              <w:left w:val="double" w:sz="6" w:space="0" w:color="auto"/>
            </w:tcBorders>
          </w:tcPr>
          <w:p w:rsidR="00B70CFD" w:rsidRPr="004A321D" w:rsidRDefault="00B70CFD" w:rsidP="003A7232">
            <w:pPr>
              <w:suppressAutoHyphens/>
              <w:rPr>
                <w:rFonts w:cs="Arial"/>
                <w:b/>
                <w:color w:val="000000"/>
                <w:spacing w:val="-3"/>
                <w:szCs w:val="22"/>
                <w:lang w:val="en-GB"/>
              </w:rPr>
            </w:pPr>
            <w:proofErr w:type="gramStart"/>
            <w:r w:rsidRPr="004A321D">
              <w:rPr>
                <w:rFonts w:cs="Arial"/>
                <w:color w:val="000000"/>
                <w:spacing w:val="-3"/>
                <w:szCs w:val="22"/>
                <w:lang w:val="en-GB"/>
              </w:rPr>
              <w:t xml:space="preserve">Supply of manpower/equipment on a </w:t>
            </w:r>
            <w:proofErr w:type="spellStart"/>
            <w:r w:rsidRPr="004A321D">
              <w:rPr>
                <w:rFonts w:cs="Arial"/>
                <w:color w:val="000000"/>
                <w:spacing w:val="-3"/>
                <w:szCs w:val="22"/>
                <w:lang w:val="en-GB"/>
              </w:rPr>
              <w:t>dayworks</w:t>
            </w:r>
            <w:proofErr w:type="spellEnd"/>
            <w:r w:rsidRPr="004A321D">
              <w:rPr>
                <w:rFonts w:cs="Arial"/>
                <w:color w:val="000000"/>
                <w:spacing w:val="-3"/>
                <w:szCs w:val="22"/>
                <w:lang w:val="en-GB"/>
              </w:rPr>
              <w:t xml:space="preserve"> basis (rate only) (exclusive of </w:t>
            </w:r>
            <w:proofErr w:type="spellStart"/>
            <w:r w:rsidRPr="004A321D">
              <w:rPr>
                <w:rFonts w:cs="Arial"/>
                <w:color w:val="000000"/>
                <w:spacing w:val="-3"/>
                <w:szCs w:val="22"/>
                <w:lang w:val="en-GB"/>
              </w:rPr>
              <w:t>GST</w:t>
            </w:r>
            <w:proofErr w:type="spellEnd"/>
            <w:r w:rsidRPr="004A321D">
              <w:rPr>
                <w:rFonts w:cs="Arial"/>
                <w:color w:val="000000"/>
                <w:spacing w:val="-3"/>
                <w:szCs w:val="22"/>
                <w:lang w:val="en-GB"/>
              </w:rPr>
              <w:t>).</w:t>
            </w:r>
            <w:proofErr w:type="gramEnd"/>
            <w:r w:rsidRPr="004A321D">
              <w:rPr>
                <w:rFonts w:cs="Arial"/>
                <w:color w:val="000000"/>
                <w:spacing w:val="-3"/>
                <w:szCs w:val="22"/>
                <w:lang w:val="en-GB"/>
              </w:rPr>
              <w:t xml:space="preserve"> All rates shall be inclusive of all supervision, administration, disbursements and overhead costs.</w:t>
            </w:r>
          </w:p>
        </w:tc>
        <w:tc>
          <w:tcPr>
            <w:tcW w:w="820" w:type="dxa"/>
            <w:tcBorders>
              <w:left w:val="single" w:sz="6" w:space="0" w:color="auto"/>
              <w:right w:val="single" w:sz="6" w:space="0" w:color="auto"/>
            </w:tcBorders>
          </w:tcPr>
          <w:p w:rsidR="00B70CFD" w:rsidRPr="004A321D" w:rsidRDefault="00B70CFD" w:rsidP="003A7232">
            <w:pPr>
              <w:suppressAutoHyphens/>
              <w:rPr>
                <w:rFonts w:cs="Arial"/>
                <w:b/>
                <w:color w:val="000000"/>
                <w:spacing w:val="-3"/>
                <w:szCs w:val="22"/>
                <w:lang w:val="en-GB"/>
              </w:rPr>
            </w:pPr>
          </w:p>
        </w:tc>
        <w:tc>
          <w:tcPr>
            <w:tcW w:w="1090" w:type="dxa"/>
            <w:tcBorders>
              <w:left w:val="nil"/>
            </w:tcBorders>
          </w:tcPr>
          <w:p w:rsidR="00B70CFD" w:rsidRPr="004A321D" w:rsidRDefault="00B70CFD" w:rsidP="003A7232">
            <w:pPr>
              <w:suppressAutoHyphens/>
              <w:rPr>
                <w:rFonts w:cs="Arial"/>
                <w:b/>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rPr>
                <w:rFonts w:cs="Arial"/>
                <w:b/>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rPr>
                <w:rFonts w:cs="Arial"/>
                <w:b/>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 xml:space="preserve">Project Manager </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Technical Leader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Senior Engineer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Intermediate Engineer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Graduate Engineer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CAD Technician</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Planner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Survey Team</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Supervisor/foreman</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Site Labourer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Plant inclusive of operator</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tcBorders>
          </w:tcPr>
          <w:p w:rsidR="00B70CFD" w:rsidRPr="004A321D" w:rsidRDefault="00B70CFD" w:rsidP="003A7232">
            <w:pPr>
              <w:suppressAutoHyphens/>
              <w:spacing w:before="60" w:after="60"/>
              <w:rPr>
                <w:rFonts w:cs="Arial"/>
                <w:color w:val="000000"/>
                <w:spacing w:val="-3"/>
                <w:szCs w:val="22"/>
                <w:vertAlign w:val="superscript"/>
                <w:lang w:val="en-GB"/>
              </w:rPr>
            </w:pPr>
            <w:r w:rsidRPr="004A321D">
              <w:rPr>
                <w:rFonts w:cs="Arial"/>
                <w:color w:val="000000"/>
                <w:spacing w:val="-3"/>
                <w:szCs w:val="22"/>
                <w:lang w:val="en-GB"/>
              </w:rPr>
              <w:t>Truck 6m</w:t>
            </w:r>
            <w:r w:rsidRPr="004A321D">
              <w:rPr>
                <w:rFonts w:cs="Arial"/>
                <w:color w:val="000000"/>
                <w:spacing w:val="-3"/>
                <w:szCs w:val="22"/>
                <w:vertAlign w:val="superscript"/>
                <w:lang w:val="en-GB"/>
              </w:rPr>
              <w:t>3</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Truck 8m</w:t>
            </w:r>
            <w:r w:rsidRPr="004A321D">
              <w:rPr>
                <w:rFonts w:cs="Arial"/>
                <w:color w:val="000000"/>
                <w:spacing w:val="-3"/>
                <w:szCs w:val="22"/>
                <w:vertAlign w:val="superscript"/>
                <w:lang w:val="en-GB"/>
              </w:rPr>
              <w:t>3</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Truck 10m</w:t>
            </w:r>
            <w:r w:rsidRPr="004A321D">
              <w:rPr>
                <w:rFonts w:cs="Arial"/>
                <w:color w:val="000000"/>
                <w:spacing w:val="-3"/>
                <w:szCs w:val="22"/>
                <w:vertAlign w:val="superscript"/>
                <w:lang w:val="en-GB"/>
              </w:rPr>
              <w:t>3</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Hitachi 200 Excavator (or equivalent)</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 xml:space="preserve">Rubber </w:t>
            </w:r>
            <w:proofErr w:type="spellStart"/>
            <w:r w:rsidRPr="004A321D">
              <w:rPr>
                <w:rFonts w:cs="Arial"/>
                <w:color w:val="000000"/>
                <w:spacing w:val="-3"/>
                <w:szCs w:val="22"/>
                <w:lang w:val="en-GB"/>
              </w:rPr>
              <w:t>tyred</w:t>
            </w:r>
            <w:proofErr w:type="spellEnd"/>
            <w:r w:rsidRPr="004A321D">
              <w:rPr>
                <w:rFonts w:cs="Arial"/>
                <w:color w:val="000000"/>
                <w:spacing w:val="-3"/>
                <w:szCs w:val="22"/>
                <w:lang w:val="en-GB"/>
              </w:rPr>
              <w:t xml:space="preserve"> loader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Grader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Small trench excavator suitable for cabling</w:t>
            </w:r>
          </w:p>
        </w:tc>
        <w:tc>
          <w:tcPr>
            <w:tcW w:w="820"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p w:rsidR="00B70CFD" w:rsidRPr="004A321D" w:rsidRDefault="00B70CFD" w:rsidP="003A7232">
            <w:pPr>
              <w:suppressAutoHyphens/>
              <w:spacing w:before="60" w:after="60"/>
              <w:rPr>
                <w:rFonts w:cs="Arial"/>
                <w:color w:val="000000"/>
                <w:spacing w:val="-3"/>
                <w:szCs w:val="22"/>
                <w:lang w:val="en-GB"/>
              </w:rPr>
            </w:pPr>
            <w:r w:rsidRPr="004A321D">
              <w:rPr>
                <w:rFonts w:cs="Arial"/>
                <w:color w:val="000000"/>
                <w:spacing w:val="-3"/>
                <w:szCs w:val="22"/>
                <w:lang w:val="en-GB"/>
              </w:rPr>
              <w:t>Hr</w:t>
            </w:r>
          </w:p>
        </w:tc>
        <w:tc>
          <w:tcPr>
            <w:tcW w:w="1090" w:type="dxa"/>
            <w:tcBorders>
              <w:left w:val="nil"/>
            </w:tcBorders>
          </w:tcPr>
          <w:p w:rsidR="00B70CFD" w:rsidRPr="004A321D" w:rsidRDefault="00B70CFD" w:rsidP="003A7232">
            <w:pPr>
              <w:suppressAutoHyphens/>
              <w:spacing w:before="60" w:after="60"/>
              <w:rPr>
                <w:rFonts w:cs="Arial"/>
                <w:color w:val="000000"/>
                <w:spacing w:val="-3"/>
                <w:szCs w:val="22"/>
                <w:lang w:val="en-GB"/>
              </w:rPr>
            </w:pPr>
          </w:p>
        </w:tc>
        <w:tc>
          <w:tcPr>
            <w:tcW w:w="1044" w:type="dxa"/>
            <w:tcBorders>
              <w:left w:val="single" w:sz="6" w:space="0" w:color="auto"/>
              <w:right w:val="single" w:sz="6" w:space="0" w:color="auto"/>
            </w:tcBorders>
          </w:tcPr>
          <w:p w:rsidR="00B70CFD" w:rsidRPr="004A321D" w:rsidRDefault="00B70CFD" w:rsidP="003A7232">
            <w:pPr>
              <w:suppressAutoHyphens/>
              <w:spacing w:before="60" w:after="60"/>
              <w:rPr>
                <w:rFonts w:cs="Arial"/>
                <w:color w:val="000000"/>
                <w:spacing w:val="-3"/>
                <w:szCs w:val="22"/>
                <w:lang w:val="en-GB"/>
              </w:rPr>
            </w:pPr>
          </w:p>
        </w:tc>
        <w:tc>
          <w:tcPr>
            <w:tcW w:w="1684" w:type="dxa"/>
            <w:tcBorders>
              <w:left w:val="nil"/>
              <w:right w:val="double" w:sz="6" w:space="0" w:color="auto"/>
            </w:tcBorders>
          </w:tcPr>
          <w:p w:rsidR="00B70CFD" w:rsidRPr="004A321D" w:rsidRDefault="00B70CFD" w:rsidP="003A7232">
            <w:pPr>
              <w:suppressAutoHyphens/>
              <w:spacing w:before="60" w:after="60"/>
              <w:rPr>
                <w:rFonts w:cs="Arial"/>
                <w:color w:val="000000"/>
                <w:spacing w:val="-3"/>
                <w:szCs w:val="22"/>
                <w:lang w:val="en-GB"/>
              </w:rPr>
            </w:pPr>
          </w:p>
        </w:tc>
      </w:tr>
      <w:tr w:rsidR="00B70CFD" w:rsidRPr="004A321D" w:rsidTr="003A7232">
        <w:tc>
          <w:tcPr>
            <w:tcW w:w="3798" w:type="dxa"/>
            <w:tcBorders>
              <w:left w:val="double" w:sz="6" w:space="0" w:color="auto"/>
              <w:bottom w:val="double" w:sz="6" w:space="0" w:color="auto"/>
            </w:tcBorders>
          </w:tcPr>
          <w:p w:rsidR="00B70CFD" w:rsidRPr="004A321D" w:rsidRDefault="00B70CFD" w:rsidP="003A7232">
            <w:pPr>
              <w:suppressAutoHyphens/>
              <w:rPr>
                <w:rFonts w:cs="Arial"/>
                <w:color w:val="000000"/>
                <w:spacing w:val="-3"/>
                <w:szCs w:val="22"/>
                <w:lang w:val="en-GB"/>
              </w:rPr>
            </w:pPr>
          </w:p>
        </w:tc>
        <w:tc>
          <w:tcPr>
            <w:tcW w:w="820" w:type="dxa"/>
            <w:tcBorders>
              <w:left w:val="single" w:sz="6" w:space="0" w:color="auto"/>
              <w:bottom w:val="double" w:sz="6" w:space="0" w:color="auto"/>
              <w:right w:val="single" w:sz="6" w:space="0" w:color="auto"/>
            </w:tcBorders>
          </w:tcPr>
          <w:p w:rsidR="00B70CFD" w:rsidRPr="004A321D" w:rsidRDefault="00B70CFD" w:rsidP="003A7232">
            <w:pPr>
              <w:suppressAutoHyphens/>
              <w:rPr>
                <w:rFonts w:cs="Arial"/>
                <w:color w:val="000000"/>
                <w:spacing w:val="-3"/>
                <w:szCs w:val="22"/>
                <w:lang w:val="en-GB"/>
              </w:rPr>
            </w:pPr>
          </w:p>
        </w:tc>
        <w:tc>
          <w:tcPr>
            <w:tcW w:w="1090" w:type="dxa"/>
            <w:tcBorders>
              <w:left w:val="nil"/>
              <w:bottom w:val="double" w:sz="6" w:space="0" w:color="auto"/>
            </w:tcBorders>
          </w:tcPr>
          <w:p w:rsidR="00B70CFD" w:rsidRPr="004A321D" w:rsidRDefault="00B70CFD" w:rsidP="003A7232">
            <w:pPr>
              <w:suppressAutoHyphens/>
              <w:rPr>
                <w:rFonts w:cs="Arial"/>
                <w:color w:val="000000"/>
                <w:spacing w:val="-3"/>
                <w:szCs w:val="22"/>
                <w:lang w:val="en-GB"/>
              </w:rPr>
            </w:pPr>
          </w:p>
        </w:tc>
        <w:tc>
          <w:tcPr>
            <w:tcW w:w="1044" w:type="dxa"/>
            <w:tcBorders>
              <w:left w:val="single" w:sz="6" w:space="0" w:color="auto"/>
              <w:bottom w:val="double" w:sz="6" w:space="0" w:color="auto"/>
              <w:right w:val="single" w:sz="6" w:space="0" w:color="auto"/>
            </w:tcBorders>
          </w:tcPr>
          <w:p w:rsidR="00B70CFD" w:rsidRPr="004A321D" w:rsidRDefault="00B70CFD" w:rsidP="003A7232">
            <w:pPr>
              <w:suppressAutoHyphens/>
              <w:rPr>
                <w:rFonts w:cs="Arial"/>
                <w:color w:val="000000"/>
                <w:spacing w:val="-3"/>
                <w:szCs w:val="22"/>
                <w:lang w:val="en-GB"/>
              </w:rPr>
            </w:pPr>
          </w:p>
        </w:tc>
        <w:tc>
          <w:tcPr>
            <w:tcW w:w="1684" w:type="dxa"/>
            <w:tcBorders>
              <w:left w:val="nil"/>
              <w:bottom w:val="double" w:sz="6" w:space="0" w:color="auto"/>
              <w:right w:val="double" w:sz="6" w:space="0" w:color="auto"/>
            </w:tcBorders>
          </w:tcPr>
          <w:p w:rsidR="00B70CFD" w:rsidRPr="004A321D" w:rsidRDefault="00B70CFD" w:rsidP="003A7232">
            <w:pPr>
              <w:suppressAutoHyphens/>
              <w:rPr>
                <w:rFonts w:cs="Arial"/>
                <w:color w:val="000000"/>
                <w:spacing w:val="-3"/>
                <w:szCs w:val="22"/>
                <w:lang w:val="en-GB"/>
              </w:rPr>
            </w:pPr>
          </w:p>
        </w:tc>
      </w:tr>
    </w:tbl>
    <w:p w:rsidR="00B70CFD" w:rsidRPr="004A321D" w:rsidRDefault="00B70CFD" w:rsidP="00B70CFD">
      <w:pPr>
        <w:suppressAutoHyphens/>
        <w:spacing w:after="0" w:afterAutospacing="0"/>
        <w:rPr>
          <w:rFonts w:cs="Arial"/>
          <w:color w:val="000000"/>
          <w:spacing w:val="-3"/>
          <w:szCs w:val="22"/>
          <w:lang w:val="en-GB"/>
        </w:rPr>
      </w:pPr>
    </w:p>
    <w:p w:rsidR="00B70CFD" w:rsidRPr="004A321D" w:rsidRDefault="00B70CFD" w:rsidP="00B70CFD">
      <w:pPr>
        <w:suppressAutoHyphens/>
        <w:spacing w:after="240" w:afterAutospacing="0"/>
        <w:outlineLvl w:val="0"/>
        <w:rPr>
          <w:rFonts w:cs="Arial"/>
          <w:color w:val="000000"/>
          <w:spacing w:val="-3"/>
          <w:szCs w:val="22"/>
          <w:lang w:val="en-GB"/>
        </w:rPr>
      </w:pPr>
      <w:bookmarkStart w:id="20" w:name="_Toc308095847"/>
      <w:bookmarkStart w:id="21" w:name="_Toc308605250"/>
      <w:bookmarkStart w:id="22" w:name="_Toc309372652"/>
      <w:r w:rsidRPr="004A321D">
        <w:rPr>
          <w:rFonts w:cs="Arial"/>
          <w:color w:val="000000"/>
          <w:spacing w:val="-3"/>
          <w:szCs w:val="22"/>
          <w:lang w:val="en-GB"/>
        </w:rPr>
        <w:t xml:space="preserve">Percentage of on and off site </w:t>
      </w:r>
      <w:proofErr w:type="gramStart"/>
      <w:r w:rsidRPr="004A321D">
        <w:rPr>
          <w:rFonts w:cs="Arial"/>
          <w:color w:val="000000"/>
          <w:spacing w:val="-3"/>
          <w:szCs w:val="22"/>
          <w:lang w:val="en-GB"/>
        </w:rPr>
        <w:t>overheads and profit</w:t>
      </w:r>
      <w:proofErr w:type="gramEnd"/>
      <w:r w:rsidRPr="004A321D">
        <w:rPr>
          <w:rFonts w:cs="Arial"/>
          <w:color w:val="000000"/>
          <w:spacing w:val="-3"/>
          <w:szCs w:val="22"/>
          <w:lang w:val="en-GB"/>
        </w:rPr>
        <w:t xml:space="preserve"> and rate per working day. </w:t>
      </w:r>
      <w:proofErr w:type="gramStart"/>
      <w:r w:rsidRPr="004A321D">
        <w:rPr>
          <w:rFonts w:cs="Arial"/>
          <w:color w:val="000000"/>
          <w:spacing w:val="-3"/>
          <w:szCs w:val="22"/>
          <w:lang w:val="en-GB"/>
        </w:rPr>
        <w:t xml:space="preserve">Ref. </w:t>
      </w:r>
      <w:proofErr w:type="spellStart"/>
      <w:r w:rsidRPr="004A321D">
        <w:rPr>
          <w:rFonts w:cs="Arial"/>
          <w:color w:val="000000"/>
          <w:spacing w:val="-3"/>
          <w:szCs w:val="22"/>
          <w:lang w:val="en-GB"/>
        </w:rPr>
        <w:t>NZS</w:t>
      </w:r>
      <w:proofErr w:type="spellEnd"/>
      <w:r w:rsidRPr="004A321D">
        <w:rPr>
          <w:rFonts w:cs="Arial"/>
          <w:color w:val="000000"/>
          <w:spacing w:val="-3"/>
          <w:szCs w:val="22"/>
          <w:lang w:val="en-GB"/>
        </w:rPr>
        <w:t xml:space="preserve"> 3910 Clause 1.2 and 9.3.</w:t>
      </w:r>
      <w:bookmarkEnd w:id="20"/>
      <w:bookmarkEnd w:id="21"/>
      <w:bookmarkEnd w:id="22"/>
      <w:proofErr w:type="gramEnd"/>
    </w:p>
    <w:p w:rsidR="00B70CFD" w:rsidRPr="004A321D" w:rsidRDefault="00B70CFD" w:rsidP="00B70CFD">
      <w:pPr>
        <w:tabs>
          <w:tab w:val="left" w:pos="3119"/>
        </w:tabs>
        <w:suppressAutoHyphens/>
        <w:spacing w:after="0" w:afterAutospacing="0" w:line="360" w:lineRule="auto"/>
        <w:rPr>
          <w:rFonts w:cs="Arial"/>
          <w:color w:val="000000"/>
          <w:spacing w:val="-3"/>
          <w:szCs w:val="22"/>
          <w:lang w:val="en-GB"/>
        </w:rPr>
      </w:pPr>
      <w:r w:rsidRPr="004A321D">
        <w:rPr>
          <w:rFonts w:cs="Arial"/>
          <w:color w:val="000000"/>
          <w:spacing w:val="-3"/>
          <w:szCs w:val="22"/>
          <w:lang w:val="en-GB"/>
        </w:rPr>
        <w:t>On-Site Overheads</w:t>
      </w:r>
      <w:r w:rsidRPr="004A321D">
        <w:rPr>
          <w:rFonts w:cs="Arial"/>
          <w:color w:val="000000"/>
          <w:spacing w:val="-3"/>
          <w:szCs w:val="22"/>
          <w:lang w:val="en-GB"/>
        </w:rPr>
        <w:tab/>
      </w:r>
      <w:proofErr w:type="gramStart"/>
      <w:r w:rsidRPr="004A321D">
        <w:rPr>
          <w:rFonts w:cs="Arial"/>
          <w:color w:val="000000"/>
          <w:spacing w:val="-3"/>
          <w:szCs w:val="22"/>
          <w:lang w:val="en-GB"/>
        </w:rPr>
        <w:t>%</w:t>
      </w:r>
      <w:proofErr w:type="gramEnd"/>
    </w:p>
    <w:p w:rsidR="00B70CFD" w:rsidRPr="004A321D" w:rsidRDefault="00B70CFD" w:rsidP="00B70CFD">
      <w:pPr>
        <w:tabs>
          <w:tab w:val="left" w:pos="3119"/>
        </w:tabs>
        <w:suppressAutoHyphens/>
        <w:spacing w:after="0" w:afterAutospacing="0" w:line="360" w:lineRule="auto"/>
        <w:rPr>
          <w:rFonts w:cs="Arial"/>
          <w:color w:val="000000"/>
          <w:spacing w:val="-3"/>
          <w:szCs w:val="22"/>
          <w:lang w:val="en-GB"/>
        </w:rPr>
      </w:pPr>
      <w:r w:rsidRPr="004A321D">
        <w:rPr>
          <w:rFonts w:cs="Arial"/>
          <w:color w:val="000000"/>
          <w:spacing w:val="-3"/>
          <w:szCs w:val="22"/>
          <w:lang w:val="en-GB"/>
        </w:rPr>
        <w:t>Off-Site Overheads and Profit</w:t>
      </w:r>
      <w:r w:rsidRPr="004A321D">
        <w:rPr>
          <w:rFonts w:cs="Arial"/>
          <w:color w:val="000000"/>
          <w:spacing w:val="-3"/>
          <w:szCs w:val="22"/>
          <w:lang w:val="en-GB"/>
        </w:rPr>
        <w:tab/>
      </w:r>
      <w:proofErr w:type="gramStart"/>
      <w:r w:rsidRPr="004A321D">
        <w:rPr>
          <w:rFonts w:cs="Arial"/>
          <w:color w:val="000000"/>
          <w:spacing w:val="-3"/>
          <w:szCs w:val="22"/>
          <w:lang w:val="en-GB"/>
        </w:rPr>
        <w:t>%</w:t>
      </w:r>
      <w:proofErr w:type="gramEnd"/>
    </w:p>
    <w:p w:rsidR="00B70CFD" w:rsidRPr="004A321D" w:rsidRDefault="00B70CFD" w:rsidP="00B70CFD">
      <w:pPr>
        <w:tabs>
          <w:tab w:val="left" w:pos="3119"/>
        </w:tabs>
        <w:suppressAutoHyphens/>
        <w:spacing w:after="0" w:afterAutospacing="0" w:line="360" w:lineRule="auto"/>
        <w:rPr>
          <w:rFonts w:cs="Arial"/>
          <w:color w:val="000000"/>
          <w:spacing w:val="-3"/>
          <w:szCs w:val="22"/>
          <w:lang w:val="en-GB"/>
        </w:rPr>
      </w:pPr>
      <w:r w:rsidRPr="004A321D">
        <w:rPr>
          <w:rFonts w:cs="Arial"/>
          <w:color w:val="000000"/>
          <w:spacing w:val="-3"/>
          <w:szCs w:val="22"/>
          <w:lang w:val="en-GB"/>
        </w:rPr>
        <w:t>Rate per working day</w:t>
      </w:r>
      <w:r w:rsidRPr="004A321D">
        <w:rPr>
          <w:rFonts w:cs="Arial"/>
          <w:color w:val="000000"/>
          <w:spacing w:val="-3"/>
          <w:szCs w:val="22"/>
          <w:lang w:val="en-GB"/>
        </w:rPr>
        <w:tab/>
        <w:t>$</w:t>
      </w:r>
    </w:p>
    <w:p w:rsidR="00B70CFD" w:rsidRPr="004A321D" w:rsidRDefault="00B70CFD" w:rsidP="00B70CFD">
      <w:pPr>
        <w:tabs>
          <w:tab w:val="left" w:pos="3119"/>
        </w:tabs>
        <w:suppressAutoHyphens/>
        <w:spacing w:after="0" w:afterAutospacing="0" w:line="360" w:lineRule="auto"/>
        <w:rPr>
          <w:rFonts w:cs="Arial"/>
          <w:color w:val="000000"/>
          <w:spacing w:val="-3"/>
          <w:szCs w:val="22"/>
          <w:lang w:val="en-GB"/>
        </w:rPr>
      </w:pPr>
      <w:r w:rsidRPr="004A321D">
        <w:rPr>
          <w:rFonts w:cs="Arial"/>
          <w:color w:val="000000"/>
          <w:spacing w:val="-3"/>
          <w:szCs w:val="22"/>
          <w:lang w:val="en-GB"/>
        </w:rPr>
        <w:t>Margin on Subcontractors</w:t>
      </w:r>
      <w:r w:rsidRPr="004A321D">
        <w:rPr>
          <w:rFonts w:cs="Arial"/>
          <w:color w:val="000000"/>
          <w:spacing w:val="-3"/>
          <w:szCs w:val="22"/>
          <w:lang w:val="en-GB"/>
        </w:rPr>
        <w:tab/>
      </w:r>
      <w:proofErr w:type="gramStart"/>
      <w:r w:rsidRPr="004A321D">
        <w:rPr>
          <w:rFonts w:cs="Arial"/>
          <w:color w:val="000000"/>
          <w:spacing w:val="-3"/>
          <w:szCs w:val="22"/>
          <w:lang w:val="en-GB"/>
        </w:rPr>
        <w:t>%</w:t>
      </w:r>
      <w:proofErr w:type="gramEnd"/>
    </w:p>
    <w:p w:rsidR="00B70CFD" w:rsidRPr="004A321D" w:rsidRDefault="00B70CFD" w:rsidP="00B70CFD">
      <w:pPr>
        <w:tabs>
          <w:tab w:val="left" w:pos="2955"/>
          <w:tab w:val="left" w:pos="3119"/>
        </w:tabs>
        <w:suppressAutoHyphens/>
        <w:spacing w:after="0" w:afterAutospacing="0" w:line="360" w:lineRule="auto"/>
        <w:rPr>
          <w:rFonts w:cs="Arial"/>
          <w:color w:val="000000"/>
          <w:spacing w:val="-3"/>
          <w:szCs w:val="22"/>
          <w:lang w:val="en-GB"/>
        </w:rPr>
      </w:pPr>
      <w:r>
        <w:rPr>
          <w:rFonts w:cs="Arial"/>
          <w:color w:val="000000"/>
          <w:spacing w:val="-3"/>
          <w:szCs w:val="22"/>
          <w:lang w:val="en-GB"/>
        </w:rPr>
        <w:t>Margin on Materials</w:t>
      </w:r>
      <w:r>
        <w:rPr>
          <w:rFonts w:cs="Arial"/>
          <w:color w:val="000000"/>
          <w:spacing w:val="-3"/>
          <w:szCs w:val="22"/>
          <w:lang w:val="en-GB"/>
        </w:rPr>
        <w:tab/>
        <w:t xml:space="preserve">   </w:t>
      </w:r>
      <w:r>
        <w:rPr>
          <w:rFonts w:cs="Arial"/>
          <w:color w:val="000000"/>
          <w:spacing w:val="-3"/>
          <w:szCs w:val="22"/>
          <w:lang w:val="en-GB"/>
        </w:rPr>
        <w:tab/>
      </w:r>
      <w:proofErr w:type="gramStart"/>
      <w:r>
        <w:rPr>
          <w:rFonts w:cs="Arial"/>
          <w:color w:val="000000"/>
          <w:spacing w:val="-3"/>
          <w:szCs w:val="22"/>
          <w:lang w:val="en-GB"/>
        </w:rPr>
        <w:t>%</w:t>
      </w:r>
      <w:proofErr w:type="gramEnd"/>
    </w:p>
    <w:p w:rsidR="00B70CFD" w:rsidRPr="004A321D" w:rsidRDefault="00B70CFD" w:rsidP="00B70CFD">
      <w:pPr>
        <w:tabs>
          <w:tab w:val="left" w:pos="3119"/>
        </w:tabs>
        <w:suppressAutoHyphens/>
        <w:spacing w:line="360" w:lineRule="auto"/>
        <w:outlineLvl w:val="0"/>
        <w:rPr>
          <w:rFonts w:cs="Arial"/>
          <w:color w:val="000000"/>
          <w:spacing w:val="-3"/>
          <w:szCs w:val="22"/>
          <w:lang w:val="en-GB"/>
        </w:rPr>
      </w:pPr>
      <w:bookmarkStart w:id="23" w:name="_Toc308095848"/>
      <w:bookmarkStart w:id="24" w:name="_Toc308605251"/>
      <w:bookmarkStart w:id="25" w:name="_Toc309372653"/>
      <w:r w:rsidRPr="004A321D">
        <w:rPr>
          <w:rFonts w:cs="Arial"/>
          <w:color w:val="000000"/>
          <w:spacing w:val="-3"/>
          <w:szCs w:val="22"/>
          <w:lang w:val="en-GB"/>
        </w:rPr>
        <w:t>Other</w:t>
      </w:r>
      <w:bookmarkEnd w:id="23"/>
      <w:bookmarkEnd w:id="24"/>
      <w:bookmarkEnd w:id="25"/>
    </w:p>
    <w:p w:rsidR="00B70CFD" w:rsidRDefault="00B70CFD" w:rsidP="00B70CFD">
      <w:pPr>
        <w:pStyle w:val="Heading2"/>
      </w:pPr>
      <w:bookmarkStart w:id="26" w:name="_Toc309372654"/>
      <w:bookmarkStart w:id="27" w:name="_Toc237675053"/>
      <w:r>
        <w:rPr>
          <w:rFonts w:cs="Arial"/>
          <w:spacing w:val="-3"/>
        </w:rPr>
        <w:lastRenderedPageBreak/>
        <w:t>6.3</w:t>
      </w:r>
      <w:r>
        <w:rPr>
          <w:rFonts w:cs="Arial"/>
          <w:spacing w:val="-3"/>
        </w:rPr>
        <w:tab/>
      </w:r>
      <w:r w:rsidRPr="004A321D">
        <w:t>PUMP UNIT SPECIFICATION SCHEDULE</w:t>
      </w:r>
      <w:bookmarkEnd w:id="26"/>
      <w:r>
        <w:t xml:space="preserve"> </w:t>
      </w:r>
    </w:p>
    <w:p w:rsidR="00B70CFD" w:rsidRPr="00822120" w:rsidRDefault="00B70CFD" w:rsidP="00B70CFD">
      <w:pPr>
        <w:pStyle w:val="BodyText"/>
        <w:rPr>
          <w:lang w:val="en-GB" w:eastAsia="en-US"/>
        </w:rPr>
      </w:pPr>
      <w:r>
        <w:rPr>
          <w:lang w:val="en-GB" w:eastAsia="en-US"/>
        </w:rPr>
        <w:t>(</w:t>
      </w:r>
      <w:proofErr w:type="gramStart"/>
      <w:r>
        <w:rPr>
          <w:lang w:val="en-GB" w:eastAsia="en-US"/>
        </w:rPr>
        <w:t>to</w:t>
      </w:r>
      <w:proofErr w:type="gramEnd"/>
      <w:r>
        <w:rPr>
          <w:lang w:val="en-GB" w:eastAsia="en-US"/>
        </w:rPr>
        <w:t xml:space="preserve"> be completed by </w:t>
      </w:r>
      <w:proofErr w:type="spellStart"/>
      <w:r>
        <w:rPr>
          <w:lang w:val="en-GB" w:eastAsia="en-US"/>
        </w:rPr>
        <w:t>Tenderer</w:t>
      </w:r>
      <w:proofErr w:type="spellEnd"/>
      <w:r>
        <w:rPr>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2388"/>
        <w:gridCol w:w="1880"/>
        <w:gridCol w:w="1402"/>
        <w:gridCol w:w="1581"/>
      </w:tblGrid>
      <w:tr w:rsidR="00B70CFD" w:rsidRPr="004A321D" w:rsidTr="003A7232">
        <w:trPr>
          <w:tblHeader/>
        </w:trPr>
        <w:tc>
          <w:tcPr>
            <w:tcW w:w="3058"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Specification</w:t>
            </w:r>
            <w:r w:rsidRPr="004A321D">
              <w:rPr>
                <w:b/>
                <w:color w:val="000000"/>
                <w:szCs w:val="22"/>
              </w:rPr>
              <w:br/>
              <w:t>Topic</w:t>
            </w:r>
          </w:p>
        </w:tc>
        <w:tc>
          <w:tcPr>
            <w:tcW w:w="2388"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Specification</w:t>
            </w:r>
            <w:r w:rsidRPr="004A321D">
              <w:rPr>
                <w:b/>
                <w:color w:val="000000"/>
                <w:szCs w:val="22"/>
              </w:rPr>
              <w:br/>
              <w:t>Minimum</w:t>
            </w:r>
          </w:p>
        </w:tc>
        <w:tc>
          <w:tcPr>
            <w:tcW w:w="1880"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Specification of</w:t>
            </w:r>
            <w:r w:rsidRPr="004A321D">
              <w:rPr>
                <w:b/>
                <w:color w:val="000000"/>
                <w:szCs w:val="22"/>
              </w:rPr>
              <w:br/>
              <w:t>Tendered Unit</w:t>
            </w:r>
          </w:p>
        </w:tc>
        <w:tc>
          <w:tcPr>
            <w:tcW w:w="1402"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Meet</w:t>
            </w:r>
            <w:r w:rsidRPr="004A321D">
              <w:rPr>
                <w:b/>
                <w:color w:val="000000"/>
                <w:szCs w:val="22"/>
              </w:rPr>
              <w:br/>
              <w:t>Minimum</w:t>
            </w:r>
            <w:r w:rsidRPr="004A321D">
              <w:rPr>
                <w:b/>
                <w:color w:val="000000"/>
                <w:szCs w:val="22"/>
              </w:rPr>
              <w:br/>
              <w:t>Compliance</w:t>
            </w:r>
          </w:p>
        </w:tc>
        <w:tc>
          <w:tcPr>
            <w:tcW w:w="1581"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Better than</w:t>
            </w:r>
            <w:r w:rsidRPr="004A321D">
              <w:rPr>
                <w:b/>
                <w:color w:val="000000"/>
                <w:szCs w:val="22"/>
              </w:rPr>
              <w:br/>
              <w:t>Minimum</w:t>
            </w:r>
            <w:r w:rsidRPr="004A321D">
              <w:rPr>
                <w:b/>
                <w:color w:val="000000"/>
                <w:szCs w:val="22"/>
              </w:rPr>
              <w:br/>
              <w:t>Compliance -</w:t>
            </w:r>
            <w:r w:rsidRPr="004A321D">
              <w:rPr>
                <w:b/>
                <w:color w:val="000000"/>
                <w:szCs w:val="22"/>
              </w:rPr>
              <w:br/>
              <w:t>Explanation</w:t>
            </w:r>
          </w:p>
        </w:tc>
      </w:tr>
      <w:tr w:rsidR="00B70CFD" w:rsidRPr="004A321D" w:rsidTr="003A7232">
        <w:tc>
          <w:tcPr>
            <w:tcW w:w="10309" w:type="dxa"/>
            <w:gridSpan w:val="5"/>
            <w:shd w:val="clear" w:color="auto" w:fill="auto"/>
          </w:tcPr>
          <w:p w:rsidR="00B70CFD" w:rsidRPr="004A321D" w:rsidRDefault="00B70CFD" w:rsidP="003A7232">
            <w:pPr>
              <w:spacing w:before="60" w:after="60"/>
              <w:rPr>
                <w:b/>
                <w:color w:val="000000"/>
                <w:szCs w:val="22"/>
              </w:rPr>
            </w:pPr>
            <w:r w:rsidRPr="004A321D">
              <w:rPr>
                <w:b/>
                <w:color w:val="000000"/>
                <w:szCs w:val="22"/>
              </w:rPr>
              <w:t>Single Pump Unit</w:t>
            </w: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Pump</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Single phase motor</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Pump</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Semi-positive displacement type</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Pump </w:t>
            </w:r>
            <w:proofErr w:type="spellStart"/>
            <w:r w:rsidRPr="004A321D">
              <w:rPr>
                <w:color w:val="000000"/>
                <w:szCs w:val="22"/>
              </w:rPr>
              <w:t>EQD</w:t>
            </w:r>
            <w:proofErr w:type="spellEnd"/>
            <w:r w:rsidRPr="004A321D">
              <w:rPr>
                <w:color w:val="000000"/>
                <w:szCs w:val="22"/>
              </w:rPr>
              <w:t xml:space="preserve"> - electrical quick disconnect</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Ease of maintenance requirements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Pump delivery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0.40l/s at 45m head</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Grinder pump and 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Conform to AS/</w:t>
            </w:r>
            <w:proofErr w:type="spellStart"/>
            <w:r w:rsidRPr="004A321D">
              <w:rPr>
                <w:color w:val="000000"/>
                <w:szCs w:val="22"/>
              </w:rPr>
              <w:t>NZS</w:t>
            </w:r>
            <w:proofErr w:type="spellEnd"/>
            <w:r w:rsidRPr="004A321D">
              <w:rPr>
                <w:color w:val="000000"/>
                <w:szCs w:val="22"/>
              </w:rPr>
              <w:t xml:space="preserve"> 3350.2.41</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w:t>
            </w:r>
          </w:p>
        </w:tc>
        <w:tc>
          <w:tcPr>
            <w:tcW w:w="2388" w:type="dxa"/>
            <w:shd w:val="clear" w:color="auto" w:fill="auto"/>
          </w:tcPr>
          <w:p w:rsidR="00B70CFD" w:rsidRPr="004A321D" w:rsidRDefault="00B70CFD" w:rsidP="003A7232">
            <w:pPr>
              <w:spacing w:before="60" w:after="60"/>
              <w:rPr>
                <w:color w:val="000000"/>
                <w:szCs w:val="22"/>
              </w:rPr>
            </w:pPr>
            <w:proofErr w:type="gramStart"/>
            <w:r w:rsidRPr="004A321D">
              <w:rPr>
                <w:color w:val="000000"/>
                <w:szCs w:val="22"/>
              </w:rPr>
              <w:t>Capacitor start, capacitor run.</w:t>
            </w:r>
            <w:proofErr w:type="gramEnd"/>
            <w:r w:rsidRPr="004A321D">
              <w:rPr>
                <w:color w:val="000000"/>
                <w:szCs w:val="22"/>
              </w:rPr>
              <w:t xml:space="preserve"> Submersible options must be rated to IP68, submersible to 5m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capacity (hp)</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size (kW) -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0.45</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(rpm)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1450</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power supply</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240 volts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power supply</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50 Hz</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Motor power supply cable - not less than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15m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Starting current - not greater than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30 amperes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Starting torque - not less than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15.6 Nm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Protection against running overloads or locked rotor conditions</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Automatic reset</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Grinder impellor mechanism - not greater than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1500 rpm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Maximum flow rate through cutting mechanism - not greater than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1.2 m/2</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Storage capacity - total (litres) -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600</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Active storage capacity - pump on to pump off (litres) -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25</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Storage volume - alarm to overflow (litres) -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400</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keepNext/>
              <w:spacing w:before="60" w:after="60"/>
              <w:rPr>
                <w:color w:val="000000"/>
                <w:szCs w:val="22"/>
              </w:rPr>
            </w:pPr>
            <w:r w:rsidRPr="004A321D">
              <w:rPr>
                <w:color w:val="000000"/>
                <w:szCs w:val="22"/>
              </w:rPr>
              <w:lastRenderedPageBreak/>
              <w:t>Retained storage volume - volume remaining when pump turns off (litres) - maximum</w:t>
            </w:r>
          </w:p>
        </w:tc>
        <w:tc>
          <w:tcPr>
            <w:tcW w:w="2388" w:type="dxa"/>
            <w:shd w:val="clear" w:color="auto" w:fill="auto"/>
          </w:tcPr>
          <w:p w:rsidR="00B70CFD" w:rsidRPr="004A321D" w:rsidRDefault="00B70CFD" w:rsidP="003A7232">
            <w:pPr>
              <w:keepNext/>
              <w:spacing w:before="60" w:after="60"/>
              <w:rPr>
                <w:color w:val="000000"/>
                <w:szCs w:val="22"/>
              </w:rPr>
            </w:pPr>
            <w:r w:rsidRPr="004A321D">
              <w:rPr>
                <w:color w:val="000000"/>
                <w:szCs w:val="22"/>
              </w:rPr>
              <w:t>100</w:t>
            </w:r>
          </w:p>
        </w:tc>
        <w:tc>
          <w:tcPr>
            <w:tcW w:w="1880" w:type="dxa"/>
            <w:shd w:val="clear" w:color="auto" w:fill="auto"/>
          </w:tcPr>
          <w:p w:rsidR="00B70CFD" w:rsidRPr="004A321D" w:rsidRDefault="00B70CFD" w:rsidP="003A7232">
            <w:pPr>
              <w:keepNext/>
              <w:spacing w:before="60" w:after="60"/>
              <w:rPr>
                <w:color w:val="000000"/>
                <w:szCs w:val="22"/>
              </w:rPr>
            </w:pPr>
          </w:p>
        </w:tc>
        <w:tc>
          <w:tcPr>
            <w:tcW w:w="1402" w:type="dxa"/>
            <w:shd w:val="clear" w:color="auto" w:fill="auto"/>
          </w:tcPr>
          <w:p w:rsidR="00B70CFD" w:rsidRPr="004A321D" w:rsidRDefault="00B70CFD" w:rsidP="003A7232">
            <w:pPr>
              <w:keepNext/>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keepNext/>
              <w:spacing w:before="60" w:after="60"/>
              <w:rPr>
                <w:color w:val="000000"/>
                <w:szCs w:val="22"/>
              </w:rPr>
            </w:pPr>
          </w:p>
        </w:tc>
      </w:tr>
      <w:tr w:rsidR="00B70CFD" w:rsidRPr="004A321D" w:rsidTr="003A7232">
        <w:tc>
          <w:tcPr>
            <w:tcW w:w="10309" w:type="dxa"/>
            <w:gridSpan w:val="5"/>
            <w:shd w:val="clear" w:color="auto" w:fill="auto"/>
          </w:tcPr>
          <w:p w:rsidR="00B70CFD" w:rsidRPr="004A321D" w:rsidRDefault="00B70CFD" w:rsidP="003A7232">
            <w:pPr>
              <w:spacing w:before="60" w:after="60"/>
              <w:rPr>
                <w:color w:val="000000"/>
                <w:szCs w:val="22"/>
              </w:rPr>
            </w:pPr>
            <w:r w:rsidRPr="004A321D">
              <w:rPr>
                <w:b/>
                <w:color w:val="000000"/>
                <w:szCs w:val="22"/>
              </w:rPr>
              <w:t>General</w:t>
            </w: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Storage tank material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High density polyethylene or </w:t>
            </w:r>
            <w:proofErr w:type="spellStart"/>
            <w:r w:rsidRPr="004A321D">
              <w:rPr>
                <w:color w:val="000000"/>
                <w:szCs w:val="22"/>
              </w:rPr>
              <w:t>FRP</w:t>
            </w:r>
            <w:proofErr w:type="spellEnd"/>
            <w:r w:rsidRPr="004A321D">
              <w:rPr>
                <w:color w:val="000000"/>
                <w:szCs w:val="22"/>
              </w:rPr>
              <w:t xml:space="preserve"> (state which) to AS/</w:t>
            </w:r>
            <w:proofErr w:type="spellStart"/>
            <w:r w:rsidRPr="004A321D">
              <w:rPr>
                <w:color w:val="000000"/>
                <w:szCs w:val="22"/>
              </w:rPr>
              <w:t>NZS</w:t>
            </w:r>
            <w:proofErr w:type="spellEnd"/>
            <w:r w:rsidRPr="004A321D">
              <w:rPr>
                <w:color w:val="000000"/>
                <w:szCs w:val="22"/>
              </w:rPr>
              <w:t xml:space="preserve"> 1546.1.1998</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Storage tank protection against flotation</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Designed for concrete ballast</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Operating head</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40m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Maximum head</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55m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Check valve</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Swing or ball type</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Anti-siphon valve</w:t>
            </w:r>
          </w:p>
        </w:tc>
        <w:tc>
          <w:tcPr>
            <w:tcW w:w="2388" w:type="dxa"/>
            <w:shd w:val="clear" w:color="auto" w:fill="auto"/>
          </w:tcPr>
          <w:p w:rsidR="00B70CFD" w:rsidRPr="004A321D" w:rsidRDefault="00B70CFD" w:rsidP="003A7232">
            <w:pPr>
              <w:spacing w:before="60" w:after="60"/>
              <w:rPr>
                <w:color w:val="000000"/>
                <w:szCs w:val="22"/>
              </w:rPr>
            </w:pPr>
            <w:proofErr w:type="gramStart"/>
            <w:r w:rsidRPr="004A321D">
              <w:rPr>
                <w:color w:val="000000"/>
                <w:szCs w:val="22"/>
              </w:rPr>
              <w:t>No holes in discharge piping.</w:t>
            </w:r>
            <w:proofErr w:type="gramEnd"/>
            <w:r w:rsidRPr="004A321D">
              <w:rPr>
                <w:color w:val="000000"/>
                <w:szCs w:val="22"/>
              </w:rPr>
              <w:t xml:space="preserve"> A dedicated anti-siphon device </w:t>
            </w:r>
            <w:proofErr w:type="gramStart"/>
            <w:r w:rsidRPr="004A321D">
              <w:rPr>
                <w:color w:val="000000"/>
                <w:szCs w:val="22"/>
              </w:rPr>
              <w:t>must be provided</w:t>
            </w:r>
            <w:proofErr w:type="gramEnd"/>
            <w:r w:rsidRPr="004A321D">
              <w:rPr>
                <w:color w:val="000000"/>
                <w:szCs w:val="22"/>
              </w:rPr>
              <w:t xml:space="preserve">. </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Cover</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Lockable</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Cover - resistant loading capacity - minimum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500 kg</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Minimum depth of inlet connection below cover level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Min:  600mm</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Controls</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Float switch, pressure switch or poles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Rated IP65</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Insulated cover</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Detailed specification</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Installation drawings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Control panel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Wiring drawings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Alarm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Manual reset capacity</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Alarm</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Audible alarm with  auto reset and visual red light, with manual reset mounted on control panel</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Manual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Detailed installation instructions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Manual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Operations instructions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3058" w:type="dxa"/>
            <w:shd w:val="clear" w:color="auto" w:fill="auto"/>
          </w:tcPr>
          <w:p w:rsidR="00B70CFD" w:rsidRPr="004A321D" w:rsidRDefault="00B70CFD" w:rsidP="003A7232">
            <w:pPr>
              <w:spacing w:before="60" w:after="60"/>
              <w:rPr>
                <w:color w:val="000000"/>
                <w:szCs w:val="22"/>
              </w:rPr>
            </w:pPr>
            <w:r w:rsidRPr="004A321D">
              <w:rPr>
                <w:color w:val="000000"/>
                <w:szCs w:val="22"/>
              </w:rPr>
              <w:t>Manual</w:t>
            </w:r>
          </w:p>
        </w:tc>
        <w:tc>
          <w:tcPr>
            <w:tcW w:w="2388" w:type="dxa"/>
            <w:shd w:val="clear" w:color="auto" w:fill="auto"/>
          </w:tcPr>
          <w:p w:rsidR="00B70CFD" w:rsidRPr="004A321D" w:rsidRDefault="00B70CFD" w:rsidP="003A7232">
            <w:pPr>
              <w:spacing w:before="60" w:after="60"/>
              <w:rPr>
                <w:color w:val="000000"/>
                <w:szCs w:val="22"/>
              </w:rPr>
            </w:pPr>
            <w:r w:rsidRPr="004A321D">
              <w:rPr>
                <w:color w:val="000000"/>
                <w:szCs w:val="22"/>
              </w:rPr>
              <w:t>Maintenance instructions</w:t>
            </w:r>
          </w:p>
        </w:tc>
        <w:tc>
          <w:tcPr>
            <w:tcW w:w="1880" w:type="dxa"/>
            <w:shd w:val="clear" w:color="auto" w:fill="auto"/>
          </w:tcPr>
          <w:p w:rsidR="00B70CFD" w:rsidRPr="004A321D" w:rsidRDefault="00B70CFD" w:rsidP="003A7232">
            <w:pPr>
              <w:spacing w:before="60" w:after="60"/>
              <w:rPr>
                <w:color w:val="000000"/>
                <w:szCs w:val="22"/>
              </w:rPr>
            </w:pP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1581" w:type="dxa"/>
            <w:shd w:val="clear" w:color="auto" w:fill="auto"/>
          </w:tcPr>
          <w:p w:rsidR="00B70CFD" w:rsidRPr="004A321D" w:rsidRDefault="00B70CFD" w:rsidP="003A7232">
            <w:pPr>
              <w:spacing w:before="60" w:after="60"/>
              <w:rPr>
                <w:color w:val="000000"/>
                <w:szCs w:val="22"/>
              </w:rPr>
            </w:pPr>
          </w:p>
        </w:tc>
      </w:tr>
      <w:bookmarkEnd w:id="27"/>
    </w:tbl>
    <w:p w:rsidR="00B70CFD" w:rsidRPr="004A321D" w:rsidRDefault="00B70CFD" w:rsidP="00B70CFD">
      <w:pPr>
        <w:rPr>
          <w:color w:val="000000"/>
          <w:szCs w:val="22"/>
        </w:rPr>
        <w:sectPr w:rsidR="00B70CFD" w:rsidRPr="004A321D" w:rsidSect="00B70CFD">
          <w:headerReference w:type="default" r:id="rId8"/>
          <w:pgSz w:w="11907" w:h="16840" w:code="9"/>
          <w:pgMar w:top="1701" w:right="680" w:bottom="1276" w:left="1134" w:header="567" w:footer="425" w:gutter="0"/>
          <w:cols w:space="720"/>
        </w:sectPr>
      </w:pPr>
    </w:p>
    <w:p w:rsidR="00B70CFD" w:rsidRPr="00427DC1" w:rsidRDefault="00B70CFD" w:rsidP="00B70CFD">
      <w:pPr>
        <w:pStyle w:val="BodyText"/>
        <w:spacing w:after="0" w:afterAutospacing="0"/>
      </w:pPr>
    </w:p>
    <w:p w:rsidR="00B70CFD" w:rsidRDefault="00B70CFD" w:rsidP="00B70CFD">
      <w:pPr>
        <w:pStyle w:val="Heading2"/>
      </w:pPr>
      <w:bookmarkStart w:id="28" w:name="_Toc309372655"/>
      <w:r>
        <w:t>6.4</w:t>
      </w:r>
      <w:r>
        <w:tab/>
      </w:r>
      <w:r w:rsidRPr="004A321D">
        <w:t>P</w:t>
      </w:r>
      <w:r>
        <w:t xml:space="preserve">UMP UNIT </w:t>
      </w:r>
      <w:r w:rsidRPr="004A321D">
        <w:t>QUALITY OF SERVICE OFFERED SCHEDULE</w:t>
      </w:r>
      <w:bookmarkEnd w:id="28"/>
    </w:p>
    <w:p w:rsidR="00B70CFD" w:rsidRPr="00822120" w:rsidRDefault="00B70CFD" w:rsidP="00B70CFD">
      <w:pPr>
        <w:pStyle w:val="BodyText"/>
        <w:spacing w:after="0" w:afterAutospacing="0"/>
        <w:rPr>
          <w:lang w:val="en-GB" w:eastAsia="en-US"/>
        </w:rPr>
      </w:pPr>
      <w:r>
        <w:rPr>
          <w:lang w:val="en-GB" w:eastAsia="en-US"/>
        </w:rPr>
        <w:t>(</w:t>
      </w:r>
      <w:proofErr w:type="gramStart"/>
      <w:r>
        <w:rPr>
          <w:lang w:val="en-GB" w:eastAsia="en-US"/>
        </w:rPr>
        <w:t>to</w:t>
      </w:r>
      <w:proofErr w:type="gramEnd"/>
      <w:r>
        <w:rPr>
          <w:lang w:val="en-GB" w:eastAsia="en-US"/>
        </w:rPr>
        <w:t xml:space="preserve"> be completed by </w:t>
      </w:r>
      <w:proofErr w:type="spellStart"/>
      <w:r>
        <w:rPr>
          <w:lang w:val="en-GB" w:eastAsia="en-US"/>
        </w:rPr>
        <w:t>Tenderer</w:t>
      </w:r>
      <w:proofErr w:type="spellEnd"/>
      <w:r>
        <w:rPr>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711"/>
        <w:gridCol w:w="2439"/>
        <w:gridCol w:w="1402"/>
        <w:gridCol w:w="2031"/>
      </w:tblGrid>
      <w:tr w:rsidR="00B70CFD" w:rsidRPr="004A321D" w:rsidTr="003A7232">
        <w:trPr>
          <w:tblHeader/>
        </w:trPr>
        <w:tc>
          <w:tcPr>
            <w:tcW w:w="1703" w:type="dxa"/>
            <w:shd w:val="clear" w:color="auto" w:fill="E0E0E0"/>
            <w:vAlign w:val="center"/>
          </w:tcPr>
          <w:p w:rsidR="00B70CFD" w:rsidRPr="004A321D" w:rsidRDefault="00B70CFD" w:rsidP="003A7232">
            <w:pPr>
              <w:spacing w:before="60" w:after="0" w:afterAutospacing="0"/>
              <w:rPr>
                <w:b/>
                <w:color w:val="000000"/>
                <w:szCs w:val="22"/>
              </w:rPr>
            </w:pPr>
            <w:r w:rsidRPr="004A321D">
              <w:rPr>
                <w:b/>
                <w:color w:val="000000"/>
                <w:szCs w:val="22"/>
              </w:rPr>
              <w:t>Service Topic</w:t>
            </w:r>
          </w:p>
        </w:tc>
        <w:tc>
          <w:tcPr>
            <w:tcW w:w="1711"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Intent</w:t>
            </w:r>
          </w:p>
        </w:tc>
        <w:tc>
          <w:tcPr>
            <w:tcW w:w="2439"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Minimum Offering</w:t>
            </w:r>
          </w:p>
        </w:tc>
        <w:tc>
          <w:tcPr>
            <w:tcW w:w="1402"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Meets</w:t>
            </w:r>
            <w:r w:rsidRPr="004A321D">
              <w:rPr>
                <w:b/>
                <w:color w:val="000000"/>
                <w:szCs w:val="22"/>
              </w:rPr>
              <w:br/>
              <w:t>Minimum</w:t>
            </w:r>
            <w:r w:rsidRPr="004A321D">
              <w:rPr>
                <w:b/>
                <w:color w:val="000000"/>
                <w:szCs w:val="22"/>
              </w:rPr>
              <w:br/>
              <w:t>Compliance</w:t>
            </w:r>
          </w:p>
        </w:tc>
        <w:tc>
          <w:tcPr>
            <w:tcW w:w="2031" w:type="dxa"/>
            <w:shd w:val="clear" w:color="auto" w:fill="E0E0E0"/>
            <w:vAlign w:val="center"/>
          </w:tcPr>
          <w:p w:rsidR="00B70CFD" w:rsidRPr="004A321D" w:rsidRDefault="00B70CFD" w:rsidP="003A7232">
            <w:pPr>
              <w:spacing w:before="60" w:after="60"/>
              <w:rPr>
                <w:b/>
                <w:color w:val="000000"/>
                <w:szCs w:val="22"/>
              </w:rPr>
            </w:pPr>
            <w:r w:rsidRPr="004A321D">
              <w:rPr>
                <w:b/>
                <w:color w:val="000000"/>
                <w:szCs w:val="22"/>
              </w:rPr>
              <w:t>Tender Offering Above</w:t>
            </w:r>
            <w:r w:rsidRPr="004A321D">
              <w:rPr>
                <w:b/>
                <w:color w:val="000000"/>
                <w:szCs w:val="22"/>
              </w:rPr>
              <w:br/>
              <w:t>Minimum Compliance -</w:t>
            </w:r>
            <w:r w:rsidRPr="004A321D">
              <w:rPr>
                <w:b/>
                <w:color w:val="000000"/>
                <w:szCs w:val="22"/>
              </w:rPr>
              <w:br/>
              <w:t>Explanation</w:t>
            </w: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Standard delivery time</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No hold up in construction</w:t>
            </w:r>
          </w:p>
        </w:tc>
        <w:tc>
          <w:tcPr>
            <w:tcW w:w="2439"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Pumps will normally be delivered within 30 days of being ordered and will be </w:t>
            </w:r>
            <w:r w:rsidRPr="004A321D">
              <w:rPr>
                <w:b/>
                <w:color w:val="000000"/>
                <w:szCs w:val="22"/>
              </w:rPr>
              <w:t>discounted</w:t>
            </w:r>
            <w:r w:rsidRPr="004A321D">
              <w:rPr>
                <w:color w:val="000000"/>
                <w:szCs w:val="22"/>
              </w:rPr>
              <w:t xml:space="preserve"> by 10% if delivered late</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Breakdown and repair delivery time</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Customer satisfaction</w:t>
            </w:r>
          </w:p>
        </w:tc>
        <w:tc>
          <w:tcPr>
            <w:tcW w:w="2439"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Pumps will be delivered within three days of a </w:t>
            </w:r>
            <w:r w:rsidRPr="004A321D">
              <w:rPr>
                <w:b/>
                <w:color w:val="000000"/>
                <w:szCs w:val="22"/>
              </w:rPr>
              <w:t>breakdown</w:t>
            </w:r>
            <w:r w:rsidRPr="004A321D">
              <w:rPr>
                <w:color w:val="000000"/>
                <w:szCs w:val="22"/>
              </w:rPr>
              <w:t xml:space="preserve"> occurring regardless of the reason for the breakdown</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Performance guarantee</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Customer satisfaction</w:t>
            </w:r>
          </w:p>
        </w:tc>
        <w:tc>
          <w:tcPr>
            <w:tcW w:w="2439"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Provide a written Performance guarantee, guaranteeing that the pump units offered are designed to give a </w:t>
            </w:r>
            <w:proofErr w:type="gramStart"/>
            <w:r w:rsidRPr="004A321D">
              <w:rPr>
                <w:color w:val="000000"/>
                <w:szCs w:val="22"/>
              </w:rPr>
              <w:t>25 year</w:t>
            </w:r>
            <w:proofErr w:type="gramEnd"/>
            <w:r w:rsidRPr="004A321D">
              <w:rPr>
                <w:color w:val="000000"/>
                <w:szCs w:val="22"/>
              </w:rPr>
              <w:t xml:space="preserve"> service life. </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Training services</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Accredited staff</w:t>
            </w:r>
          </w:p>
        </w:tc>
        <w:tc>
          <w:tcPr>
            <w:tcW w:w="2439" w:type="dxa"/>
            <w:shd w:val="clear" w:color="auto" w:fill="auto"/>
          </w:tcPr>
          <w:p w:rsidR="00B70CFD" w:rsidRPr="004A321D" w:rsidRDefault="00B70CFD" w:rsidP="003A7232">
            <w:pPr>
              <w:spacing w:before="60" w:after="60"/>
              <w:rPr>
                <w:color w:val="000000"/>
                <w:szCs w:val="22"/>
              </w:rPr>
            </w:pPr>
            <w:r w:rsidRPr="004A321D">
              <w:rPr>
                <w:b/>
                <w:color w:val="000000"/>
                <w:szCs w:val="22"/>
              </w:rPr>
              <w:t>Training</w:t>
            </w:r>
            <w:r w:rsidRPr="004A321D">
              <w:rPr>
                <w:color w:val="000000"/>
                <w:szCs w:val="22"/>
              </w:rPr>
              <w:t xml:space="preserve"> and accreditation session/s required as per tender requirement</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Spare parts</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Future</w:t>
            </w:r>
          </w:p>
        </w:tc>
        <w:tc>
          <w:tcPr>
            <w:tcW w:w="2439" w:type="dxa"/>
            <w:shd w:val="clear" w:color="auto" w:fill="auto"/>
          </w:tcPr>
          <w:p w:rsidR="00B70CFD" w:rsidRPr="004A321D" w:rsidRDefault="00B70CFD" w:rsidP="003A7232">
            <w:pPr>
              <w:spacing w:before="60" w:after="60"/>
              <w:rPr>
                <w:color w:val="000000"/>
                <w:szCs w:val="22"/>
              </w:rPr>
            </w:pPr>
            <w:r w:rsidRPr="004A321D">
              <w:rPr>
                <w:b/>
                <w:color w:val="000000"/>
                <w:szCs w:val="22"/>
              </w:rPr>
              <w:t>Spare parts</w:t>
            </w:r>
            <w:r w:rsidRPr="004A321D">
              <w:rPr>
                <w:color w:val="000000"/>
                <w:szCs w:val="22"/>
              </w:rPr>
              <w:t xml:space="preserve"> will be available for a period of at least 20 years from the date of signing of the contract</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Financial viability</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Pre-requisite</w:t>
            </w:r>
          </w:p>
        </w:tc>
        <w:tc>
          <w:tcPr>
            <w:tcW w:w="2439" w:type="dxa"/>
            <w:shd w:val="clear" w:color="auto" w:fill="auto"/>
          </w:tcPr>
          <w:p w:rsidR="00B70CFD" w:rsidRPr="004A321D" w:rsidRDefault="00B70CFD" w:rsidP="003A7232">
            <w:pPr>
              <w:spacing w:before="60" w:after="60"/>
              <w:rPr>
                <w:color w:val="000000"/>
                <w:szCs w:val="22"/>
              </w:rPr>
            </w:pPr>
            <w:r w:rsidRPr="004A321D">
              <w:rPr>
                <w:color w:val="000000"/>
                <w:szCs w:val="22"/>
              </w:rPr>
              <w:t>Bank Guarantee Indemnity</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t>Testing and commissioning</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Quality control</w:t>
            </w:r>
          </w:p>
        </w:tc>
        <w:tc>
          <w:tcPr>
            <w:tcW w:w="2439" w:type="dxa"/>
            <w:shd w:val="clear" w:color="auto" w:fill="auto"/>
          </w:tcPr>
          <w:p w:rsidR="00B70CFD" w:rsidRPr="004A321D" w:rsidRDefault="00B70CFD" w:rsidP="003A7232">
            <w:pPr>
              <w:spacing w:before="60" w:after="60"/>
              <w:rPr>
                <w:color w:val="000000"/>
                <w:szCs w:val="22"/>
              </w:rPr>
            </w:pPr>
            <w:proofErr w:type="spellStart"/>
            <w:r w:rsidRPr="004A321D">
              <w:rPr>
                <w:color w:val="000000"/>
                <w:szCs w:val="22"/>
              </w:rPr>
              <w:t>Tenderer</w:t>
            </w:r>
            <w:proofErr w:type="spellEnd"/>
            <w:r w:rsidRPr="004A321D">
              <w:rPr>
                <w:color w:val="000000"/>
                <w:szCs w:val="22"/>
              </w:rPr>
              <w:t xml:space="preserve"> to supply typical </w:t>
            </w:r>
            <w:r w:rsidRPr="004A321D">
              <w:rPr>
                <w:b/>
                <w:color w:val="000000"/>
                <w:szCs w:val="22"/>
              </w:rPr>
              <w:t>test and commissioning</w:t>
            </w:r>
            <w:r w:rsidRPr="004A321D">
              <w:rPr>
                <w:color w:val="000000"/>
                <w:szCs w:val="22"/>
              </w:rPr>
              <w:t xml:space="preserve"> checklist and assist with testing and commissioning of individual units post installation, prior to issue of Certificate of Completion to accredited Contractor</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r w:rsidR="00B70CFD" w:rsidRPr="004A321D" w:rsidTr="003A7232">
        <w:tc>
          <w:tcPr>
            <w:tcW w:w="1703" w:type="dxa"/>
            <w:shd w:val="clear" w:color="auto" w:fill="auto"/>
          </w:tcPr>
          <w:p w:rsidR="00B70CFD" w:rsidRPr="004A321D" w:rsidRDefault="00B70CFD" w:rsidP="003A7232">
            <w:pPr>
              <w:spacing w:before="60" w:after="60"/>
              <w:rPr>
                <w:color w:val="000000"/>
                <w:szCs w:val="22"/>
              </w:rPr>
            </w:pPr>
            <w:r w:rsidRPr="004A321D">
              <w:rPr>
                <w:color w:val="000000"/>
                <w:szCs w:val="22"/>
              </w:rPr>
              <w:lastRenderedPageBreak/>
              <w:t>Commercial viability</w:t>
            </w:r>
          </w:p>
        </w:tc>
        <w:tc>
          <w:tcPr>
            <w:tcW w:w="1711" w:type="dxa"/>
            <w:shd w:val="clear" w:color="auto" w:fill="auto"/>
          </w:tcPr>
          <w:p w:rsidR="00B70CFD" w:rsidRPr="004A321D" w:rsidRDefault="00B70CFD" w:rsidP="003A7232">
            <w:pPr>
              <w:spacing w:before="60" w:after="60"/>
              <w:rPr>
                <w:color w:val="000000"/>
                <w:szCs w:val="22"/>
              </w:rPr>
            </w:pPr>
            <w:r w:rsidRPr="004A321D">
              <w:rPr>
                <w:color w:val="000000"/>
                <w:szCs w:val="22"/>
              </w:rPr>
              <w:t>Clear accountability</w:t>
            </w:r>
          </w:p>
        </w:tc>
        <w:tc>
          <w:tcPr>
            <w:tcW w:w="2439" w:type="dxa"/>
            <w:shd w:val="clear" w:color="auto" w:fill="auto"/>
          </w:tcPr>
          <w:p w:rsidR="00B70CFD" w:rsidRPr="004A321D" w:rsidRDefault="00B70CFD" w:rsidP="003A7232">
            <w:pPr>
              <w:spacing w:before="60" w:after="60"/>
              <w:rPr>
                <w:color w:val="000000"/>
                <w:szCs w:val="22"/>
              </w:rPr>
            </w:pPr>
            <w:r w:rsidRPr="004A321D">
              <w:rPr>
                <w:color w:val="000000"/>
                <w:szCs w:val="22"/>
              </w:rPr>
              <w:t xml:space="preserve">If the </w:t>
            </w:r>
            <w:proofErr w:type="spellStart"/>
            <w:r w:rsidRPr="004A321D">
              <w:rPr>
                <w:color w:val="000000"/>
                <w:szCs w:val="22"/>
              </w:rPr>
              <w:t>Tenderer</w:t>
            </w:r>
            <w:proofErr w:type="spellEnd"/>
            <w:r w:rsidRPr="004A321D">
              <w:rPr>
                <w:color w:val="000000"/>
                <w:szCs w:val="22"/>
              </w:rPr>
              <w:t xml:space="preserve"> is not the Manufacturer, Manawatu District Council requests that the </w:t>
            </w:r>
            <w:proofErr w:type="spellStart"/>
            <w:r w:rsidRPr="004A321D">
              <w:rPr>
                <w:color w:val="000000"/>
                <w:szCs w:val="22"/>
              </w:rPr>
              <w:t>Tenderer</w:t>
            </w:r>
            <w:proofErr w:type="spellEnd"/>
            <w:r w:rsidRPr="004A321D">
              <w:rPr>
                <w:color w:val="000000"/>
                <w:szCs w:val="22"/>
              </w:rPr>
              <w:t xml:space="preserve"> should provide written confirmation of unconditional support from the Manufacturer signed by the most Senior Manager of the Manufacturer or as delegated in writing</w:t>
            </w:r>
          </w:p>
        </w:tc>
        <w:tc>
          <w:tcPr>
            <w:tcW w:w="1402" w:type="dxa"/>
            <w:shd w:val="clear" w:color="auto" w:fill="auto"/>
          </w:tcPr>
          <w:p w:rsidR="00B70CFD" w:rsidRPr="004A321D" w:rsidRDefault="00B70CFD" w:rsidP="003A7232">
            <w:pPr>
              <w:spacing w:before="60" w:after="60"/>
              <w:rPr>
                <w:color w:val="000000"/>
                <w:szCs w:val="22"/>
              </w:rPr>
            </w:pPr>
            <w:r w:rsidRPr="004A321D">
              <w:rPr>
                <w:color w:val="000000"/>
                <w:szCs w:val="22"/>
              </w:rPr>
              <w:t>Yes  /  No</w:t>
            </w:r>
          </w:p>
        </w:tc>
        <w:tc>
          <w:tcPr>
            <w:tcW w:w="2031" w:type="dxa"/>
            <w:shd w:val="clear" w:color="auto" w:fill="auto"/>
          </w:tcPr>
          <w:p w:rsidR="00B70CFD" w:rsidRPr="004A321D" w:rsidRDefault="00B70CFD" w:rsidP="003A7232">
            <w:pPr>
              <w:spacing w:before="60" w:after="60"/>
              <w:rPr>
                <w:color w:val="000000"/>
                <w:szCs w:val="22"/>
              </w:rPr>
            </w:pPr>
          </w:p>
        </w:tc>
      </w:tr>
    </w:tbl>
    <w:p w:rsidR="00B70CFD" w:rsidRDefault="00B70CFD" w:rsidP="00B70CFD">
      <w:pPr>
        <w:pStyle w:val="BodyText"/>
      </w:pPr>
    </w:p>
    <w:p w:rsidR="00B22AD8" w:rsidRPr="00F95237" w:rsidRDefault="00B22AD8" w:rsidP="00F95237">
      <w:pPr>
        <w:pStyle w:val="BodyText"/>
      </w:pPr>
    </w:p>
    <w:sectPr w:rsidR="00B22AD8" w:rsidRPr="00F95237" w:rsidSect="0034065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FD" w:rsidRDefault="00E80AFD" w:rsidP="001457F9">
      <w:r>
        <w:separator/>
      </w:r>
    </w:p>
  </w:endnote>
  <w:endnote w:type="continuationSeparator" w:id="0">
    <w:p w:rsidR="00E80AFD" w:rsidRDefault="00E80AFD" w:rsidP="001457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WFon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FD" w:rsidRDefault="00E80AFD" w:rsidP="001457F9">
      <w:r>
        <w:separator/>
      </w:r>
    </w:p>
  </w:footnote>
  <w:footnote w:type="continuationSeparator" w:id="0">
    <w:p w:rsidR="00E80AFD" w:rsidRDefault="00E80AFD" w:rsidP="00145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FD" w:rsidRDefault="00E80AFD">
    <w:pPr>
      <w:pStyle w:val="Header"/>
    </w:pPr>
    <w:sdt>
      <w:sdtPr>
        <w:id w:val="565049494"/>
        <w:placeholder>
          <w:docPart w:val="868BD87BB43B472CACD9F30DCF62A649"/>
        </w:placeholder>
        <w:temporary/>
        <w:showingPlcHdr/>
      </w:sdtPr>
      <w:sdtContent>
        <w:r>
          <w:t>[Type text]</w:t>
        </w:r>
      </w:sdtContent>
    </w:sdt>
    <w:r>
      <w:ptab w:relativeTo="margin" w:alignment="center" w:leader="none"/>
    </w:r>
    <w:r>
      <w:rPr>
        <w:noProof/>
        <w:szCs w:val="18"/>
        <w:lang w:val="en-NZ" w:eastAsia="en-NZ"/>
      </w:rPr>
      <w:drawing>
        <wp:anchor distT="0" distB="0" distL="114300" distR="114300" simplePos="0" relativeHeight="251658240" behindDoc="0" locked="0" layoutInCell="1" allowOverlap="0">
          <wp:simplePos x="0" y="0"/>
          <wp:positionH relativeFrom="column">
            <wp:posOffset>-128270</wp:posOffset>
          </wp:positionH>
          <wp:positionV relativeFrom="paragraph">
            <wp:posOffset>41275</wp:posOffset>
          </wp:positionV>
          <wp:extent cx="685800" cy="254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254000"/>
                  </a:xfrm>
                  <a:prstGeom prst="rect">
                    <a:avLst/>
                  </a:prstGeom>
                  <a:noFill/>
                </pic:spPr>
              </pic:pic>
            </a:graphicData>
          </a:graphic>
        </wp:anchor>
      </w:drawing>
    </w:r>
    <w:r>
      <w:t xml:space="preserve">Contract No C4/1201 </w:t>
    </w:r>
    <w:proofErr w:type="spellStart"/>
    <w:r>
      <w:t>Himatangi</w:t>
    </w:r>
    <w:proofErr w:type="spellEnd"/>
    <w:r>
      <w:t xml:space="preserve"> Beach</w:t>
    </w:r>
    <w:r w:rsidRPr="00CA1F30">
      <w:t xml:space="preserve"> </w:t>
    </w:r>
    <w:r>
      <w:t xml:space="preserve">Community Sewerage Scheme </w:t>
    </w:r>
    <w:r>
      <w:ptab w:relativeTo="margin" w:alignment="right" w:leader="none"/>
    </w:r>
  </w:p>
  <w:p w:rsidR="00E80AFD" w:rsidRDefault="00E80AFD">
    <w:pPr>
      <w:pStyle w:val="Header"/>
    </w:pPr>
    <w:r>
      <w:tab/>
      <w:t>Revised Price Schedules – March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8E4"/>
    <w:multiLevelType w:val="hybridMultilevel"/>
    <w:tmpl w:val="8F9862B8"/>
    <w:lvl w:ilvl="0" w:tplc="7610B85C">
      <w:start w:val="1"/>
      <w:numFmt w:val="bullet"/>
      <w:pStyle w:val="Heading5"/>
      <w:lvlText w:val=""/>
      <w:lvlJc w:val="left"/>
      <w:pPr>
        <w:tabs>
          <w:tab w:val="num" w:pos="360"/>
        </w:tabs>
        <w:ind w:left="340" w:hanging="340"/>
      </w:pPr>
      <w:rPr>
        <w:rFonts w:ascii="Wingdings" w:hAnsi="Wingdings" w:hint="default"/>
        <w:color w:val="008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60FA2"/>
    <w:multiLevelType w:val="multilevel"/>
    <w:tmpl w:val="23B65BAE"/>
    <w:name w:val="MDCTableNos"/>
    <w:lvl w:ilvl="0">
      <w:start w:val="1"/>
      <w:numFmt w:val="decimal"/>
      <w:pStyle w:val="TableNos"/>
      <w:lvlText w:val="%1"/>
      <w:lvlJc w:val="left"/>
      <w:pPr>
        <w:tabs>
          <w:tab w:val="num" w:pos="284"/>
        </w:tabs>
        <w:ind w:left="284" w:hanging="284"/>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5B7A46"/>
    <w:multiLevelType w:val="singleLevel"/>
    <w:tmpl w:val="3A3C8F76"/>
    <w:lvl w:ilvl="0">
      <w:start w:val="1"/>
      <w:numFmt w:val="bullet"/>
      <w:pStyle w:val="BulletDotPoint"/>
      <w:lvlText w:val=""/>
      <w:lvlJc w:val="left"/>
      <w:pPr>
        <w:tabs>
          <w:tab w:val="num" w:pos="284"/>
        </w:tabs>
        <w:ind w:left="284" w:hanging="284"/>
      </w:pPr>
      <w:rPr>
        <w:rFonts w:ascii="Symbol" w:hAnsi="Symbol" w:hint="default"/>
      </w:rPr>
    </w:lvl>
  </w:abstractNum>
  <w:abstractNum w:abstractNumId="3">
    <w:nsid w:val="167E1ADF"/>
    <w:multiLevelType w:val="multilevel"/>
    <w:tmpl w:val="FF9C944C"/>
    <w:lvl w:ilvl="0">
      <w:start w:val="1"/>
      <w:numFmt w:val="decimal"/>
      <w:pStyle w:val="ListNumber"/>
      <w:lvlText w:val="%1"/>
      <w:lvlJc w:val="left"/>
      <w:pPr>
        <w:tabs>
          <w:tab w:val="num" w:pos="709"/>
        </w:tabs>
        <w:ind w:left="709" w:hanging="709"/>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709"/>
        </w:tabs>
        <w:ind w:left="709" w:hanging="709"/>
      </w:pPr>
      <w:rPr>
        <w:rFonts w:hint="default"/>
      </w:rPr>
    </w:lvl>
    <w:lvl w:ilvl="3">
      <w:start w:val="1"/>
      <w:numFmt w:val="none"/>
      <w:lvlText w:val="%1.%2.%3.%4."/>
      <w:lvlJc w:val="left"/>
      <w:pPr>
        <w:tabs>
          <w:tab w:val="num" w:pos="567"/>
        </w:tabs>
        <w:ind w:left="709" w:hanging="709"/>
      </w:pPr>
      <w:rPr>
        <w:rFonts w:hint="default"/>
      </w:rPr>
    </w:lvl>
    <w:lvl w:ilvl="4">
      <w:start w:val="1"/>
      <w:numFmt w:val="none"/>
      <w:lvlText w:val="%1.%2.%3.%4.%5."/>
      <w:lvlJc w:val="left"/>
      <w:pPr>
        <w:tabs>
          <w:tab w:val="num" w:pos="567"/>
        </w:tabs>
        <w:ind w:left="709" w:hanging="709"/>
      </w:pPr>
      <w:rPr>
        <w:rFonts w:hint="default"/>
      </w:rPr>
    </w:lvl>
    <w:lvl w:ilvl="5">
      <w:start w:val="1"/>
      <w:numFmt w:val="none"/>
      <w:lvlText w:val="%1.%2.%3.%4.%5.%6."/>
      <w:lvlJc w:val="left"/>
      <w:pPr>
        <w:tabs>
          <w:tab w:val="num" w:pos="567"/>
        </w:tabs>
        <w:ind w:left="709" w:hanging="709"/>
      </w:pPr>
      <w:rPr>
        <w:rFonts w:hint="default"/>
      </w:rPr>
    </w:lvl>
    <w:lvl w:ilvl="6">
      <w:start w:val="1"/>
      <w:numFmt w:val="none"/>
      <w:lvlText w:val="%1.%2.%3.%4.%5.%6.%7."/>
      <w:lvlJc w:val="left"/>
      <w:pPr>
        <w:tabs>
          <w:tab w:val="num" w:pos="567"/>
        </w:tabs>
        <w:ind w:left="709" w:hanging="709"/>
      </w:pPr>
      <w:rPr>
        <w:rFonts w:hint="default"/>
      </w:rPr>
    </w:lvl>
    <w:lvl w:ilvl="7">
      <w:start w:val="1"/>
      <w:numFmt w:val="none"/>
      <w:lvlText w:val="%1.%2.%3.%4.%5.%6.%7.%8."/>
      <w:lvlJc w:val="left"/>
      <w:pPr>
        <w:tabs>
          <w:tab w:val="num" w:pos="567"/>
        </w:tabs>
        <w:ind w:left="709" w:hanging="709"/>
      </w:pPr>
      <w:rPr>
        <w:rFonts w:hint="default"/>
      </w:rPr>
    </w:lvl>
    <w:lvl w:ilvl="8">
      <w:start w:val="1"/>
      <w:numFmt w:val="none"/>
      <w:lvlText w:val="%1.%2.%3.%4.%5.%6.%7.%8.%9."/>
      <w:lvlJc w:val="left"/>
      <w:pPr>
        <w:tabs>
          <w:tab w:val="num" w:pos="567"/>
        </w:tabs>
        <w:ind w:left="709" w:hanging="709"/>
      </w:pPr>
      <w:rPr>
        <w:rFonts w:hint="default"/>
      </w:rPr>
    </w:lvl>
  </w:abstractNum>
  <w:abstractNum w:abstractNumId="4">
    <w:nsid w:val="17D446DF"/>
    <w:multiLevelType w:val="multilevel"/>
    <w:tmpl w:val="ED929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26C30B7"/>
    <w:multiLevelType w:val="multilevel"/>
    <w:tmpl w:val="B2FC1C18"/>
    <w:lvl w:ilvl="0">
      <w:start w:val="1"/>
      <w:numFmt w:val="bullet"/>
      <w:pStyle w:val="ListBullet"/>
      <w:lvlText w:val=""/>
      <w:lvlJc w:val="left"/>
      <w:pPr>
        <w:tabs>
          <w:tab w:val="num" w:pos="709"/>
        </w:tabs>
        <w:ind w:left="709" w:hanging="709"/>
      </w:pPr>
      <w:rPr>
        <w:rFonts w:ascii="Symbol" w:hAnsi="Symbol" w:hint="default"/>
        <w:sz w:val="24"/>
      </w:rPr>
    </w:lvl>
    <w:lvl w:ilvl="1">
      <w:start w:val="1"/>
      <w:numFmt w:val="bullet"/>
      <w:pStyle w:val="ListBullet2"/>
      <w:lvlText w:val=""/>
      <w:lvlJc w:val="left"/>
      <w:pPr>
        <w:tabs>
          <w:tab w:val="num" w:pos="1276"/>
        </w:tabs>
        <w:ind w:left="1276" w:hanging="567"/>
      </w:pPr>
      <w:rPr>
        <w:rFonts w:ascii="Symbol" w:hAnsi="Symbol" w:hint="default"/>
        <w:sz w:val="24"/>
      </w:rPr>
    </w:lvl>
    <w:lvl w:ilvl="2">
      <w:start w:val="1"/>
      <w:numFmt w:val="none"/>
      <w:lvlText w:val=""/>
      <w:lvlJc w:val="left"/>
      <w:pPr>
        <w:tabs>
          <w:tab w:val="num" w:pos="1701"/>
        </w:tabs>
        <w:ind w:left="1701" w:hanging="567"/>
      </w:pPr>
      <w:rPr>
        <w:rFonts w:hint="default"/>
        <w:sz w:val="24"/>
        <w:szCs w:val="24"/>
      </w:rPr>
    </w:lvl>
    <w:lvl w:ilvl="3">
      <w:start w:val="1"/>
      <w:numFmt w:val="none"/>
      <w:lvlText w:val=""/>
      <w:lvlJc w:val="left"/>
      <w:pPr>
        <w:tabs>
          <w:tab w:val="num" w:pos="2268"/>
        </w:tabs>
        <w:ind w:left="2268" w:hanging="567"/>
      </w:pPr>
      <w:rPr>
        <w:rFonts w:hint="default"/>
        <w:sz w:val="24"/>
        <w:szCs w:val="24"/>
      </w:rPr>
    </w:lvl>
    <w:lvl w:ilvl="4">
      <w:start w:val="1"/>
      <w:numFmt w:val="none"/>
      <w:lvlText w:val=""/>
      <w:lvlJc w:val="left"/>
      <w:pPr>
        <w:tabs>
          <w:tab w:val="num" w:pos="2835"/>
        </w:tabs>
        <w:ind w:left="2835" w:hanging="567"/>
      </w:pPr>
      <w:rPr>
        <w:rFonts w:hint="default"/>
        <w:sz w:val="24"/>
        <w:szCs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3447514E"/>
    <w:multiLevelType w:val="singleLevel"/>
    <w:tmpl w:val="593A756A"/>
    <w:lvl w:ilvl="0">
      <w:start w:val="1"/>
      <w:numFmt w:val="bullet"/>
      <w:pStyle w:val="BulletDash-"/>
      <w:lvlText w:val="–"/>
      <w:lvlJc w:val="left"/>
      <w:pPr>
        <w:tabs>
          <w:tab w:val="num" w:pos="284"/>
        </w:tabs>
        <w:ind w:left="567" w:hanging="283"/>
      </w:pPr>
      <w:rPr>
        <w:rFonts w:ascii="Arial Narrow" w:hAnsi="Arial Narrow" w:hint="default"/>
      </w:rPr>
    </w:lvl>
  </w:abstractNum>
  <w:abstractNum w:abstractNumId="7">
    <w:nsid w:val="3B3F10B1"/>
    <w:multiLevelType w:val="multilevel"/>
    <w:tmpl w:val="9EC42DE6"/>
    <w:lvl w:ilvl="0">
      <w:start w:val="1"/>
      <w:numFmt w:val="bullet"/>
      <w:lvlText w:val=""/>
      <w:lvlJc w:val="left"/>
      <w:pPr>
        <w:tabs>
          <w:tab w:val="num" w:pos="360"/>
        </w:tabs>
        <w:ind w:left="340" w:hanging="340"/>
      </w:pPr>
      <w:rPr>
        <w:rFonts w:ascii="Wingdings" w:hAnsi="Wingdings" w:hint="default"/>
        <w:color w:val="666699"/>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43DF722D"/>
    <w:multiLevelType w:val="hybridMultilevel"/>
    <w:tmpl w:val="693C8622"/>
    <w:lvl w:ilvl="0" w:tplc="FFFFFFFF">
      <w:start w:val="1"/>
      <w:numFmt w:val="lowerLetter"/>
      <w:lvlText w:val="%1)"/>
      <w:lvlJc w:val="left"/>
      <w:pPr>
        <w:tabs>
          <w:tab w:val="num" w:pos="569"/>
        </w:tabs>
        <w:ind w:left="569" w:hanging="567"/>
      </w:pPr>
      <w:rPr>
        <w:b w:val="0"/>
        <w:i w:val="0"/>
      </w:rPr>
    </w:lvl>
    <w:lvl w:ilvl="1" w:tplc="FFFFFFFF">
      <w:start w:val="1"/>
      <w:numFmt w:val="lowerRoman"/>
      <w:pStyle w:val="Numberi"/>
      <w:lvlText w:val="%2)"/>
      <w:lvlJc w:val="left"/>
      <w:pPr>
        <w:tabs>
          <w:tab w:val="num" w:pos="1649"/>
        </w:tabs>
        <w:ind w:left="1933"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FFFFFFFF">
      <w:start w:val="1"/>
      <w:numFmt w:val="lowerLetter"/>
      <w:lvlText w:val="(%3)"/>
      <w:lvlJc w:val="left"/>
      <w:pPr>
        <w:tabs>
          <w:tab w:val="num" w:pos="3403"/>
        </w:tabs>
        <w:ind w:left="3403" w:hanging="570"/>
      </w:pPr>
      <w:rPr>
        <w:rFonts w:hint="default"/>
      </w:rPr>
    </w:lvl>
    <w:lvl w:ilvl="3" w:tplc="FFFFFFFF">
      <w:start w:val="1"/>
      <w:numFmt w:val="decimal"/>
      <w:lvlText w:val="%4."/>
      <w:lvlJc w:val="left"/>
      <w:pPr>
        <w:ind w:left="3733" w:hanging="360"/>
      </w:pPr>
      <w:rPr>
        <w:rFonts w:hint="default"/>
      </w:rPr>
    </w:lvl>
    <w:lvl w:ilvl="4" w:tplc="FFFFFFFF">
      <w:start w:val="1"/>
      <w:numFmt w:val="decimal"/>
      <w:lvlText w:val="%5"/>
      <w:lvlJc w:val="left"/>
      <w:pPr>
        <w:ind w:left="4453" w:hanging="360"/>
      </w:pPr>
      <w:rPr>
        <w:rFonts w:hint="default"/>
      </w:rPr>
    </w:lvl>
    <w:lvl w:ilvl="5" w:tplc="FFFFFFFF" w:tentative="1">
      <w:start w:val="1"/>
      <w:numFmt w:val="lowerRoman"/>
      <w:lvlText w:val="%6."/>
      <w:lvlJc w:val="right"/>
      <w:pPr>
        <w:tabs>
          <w:tab w:val="num" w:pos="5173"/>
        </w:tabs>
        <w:ind w:left="5173" w:hanging="180"/>
      </w:pPr>
    </w:lvl>
    <w:lvl w:ilvl="6" w:tplc="FFFFFFFF" w:tentative="1">
      <w:start w:val="1"/>
      <w:numFmt w:val="decimal"/>
      <w:lvlText w:val="%7."/>
      <w:lvlJc w:val="left"/>
      <w:pPr>
        <w:tabs>
          <w:tab w:val="num" w:pos="5893"/>
        </w:tabs>
        <w:ind w:left="5893" w:hanging="360"/>
      </w:pPr>
    </w:lvl>
    <w:lvl w:ilvl="7" w:tplc="FFFFFFFF" w:tentative="1">
      <w:start w:val="1"/>
      <w:numFmt w:val="lowerLetter"/>
      <w:lvlText w:val="%8."/>
      <w:lvlJc w:val="left"/>
      <w:pPr>
        <w:tabs>
          <w:tab w:val="num" w:pos="6613"/>
        </w:tabs>
        <w:ind w:left="6613" w:hanging="360"/>
      </w:pPr>
    </w:lvl>
    <w:lvl w:ilvl="8" w:tplc="FFFFFFFF" w:tentative="1">
      <w:start w:val="1"/>
      <w:numFmt w:val="lowerRoman"/>
      <w:lvlText w:val="%9."/>
      <w:lvlJc w:val="right"/>
      <w:pPr>
        <w:tabs>
          <w:tab w:val="num" w:pos="7333"/>
        </w:tabs>
        <w:ind w:left="7333" w:hanging="180"/>
      </w:pPr>
    </w:lvl>
  </w:abstractNum>
  <w:abstractNum w:abstractNumId="9">
    <w:nsid w:val="4F4C4F3B"/>
    <w:multiLevelType w:val="multilevel"/>
    <w:tmpl w:val="6518C08A"/>
    <w:styleLink w:val="AureconNumbering"/>
    <w:lvl w:ilvl="0">
      <w:start w:val="1"/>
      <w:numFmt w:val="decimal"/>
      <w:lvlText w:val="%1"/>
      <w:lvlJc w:val="left"/>
      <w:pPr>
        <w:ind w:left="567" w:hanging="567"/>
      </w:pPr>
      <w:rPr>
        <w:rFonts w:cs="Times New Roman" w:hint="default"/>
      </w:rPr>
    </w:lvl>
    <w:lvl w:ilvl="1">
      <w:start w:val="1"/>
      <w:numFmt w:val="decimal"/>
      <w:lvlText w:val="%1.%2"/>
      <w:lvlJc w:val="left"/>
      <w:pPr>
        <w:ind w:left="1134" w:hanging="1134"/>
      </w:pPr>
      <w:rPr>
        <w:rFonts w:cs="Times New Roman" w:hint="default"/>
      </w:rPr>
    </w:lvl>
    <w:lvl w:ilvl="2">
      <w:start w:val="1"/>
      <w:numFmt w:val="decimal"/>
      <w:lvlText w:val="%1.%2.%3"/>
      <w:lvlJc w:val="left"/>
      <w:pPr>
        <w:ind w:left="1134" w:hanging="1134"/>
      </w:pPr>
      <w:rPr>
        <w:rFonts w:cs="Times New Roman" w:hint="default"/>
      </w:rPr>
    </w:lvl>
    <w:lvl w:ilvl="3">
      <w:start w:val="1"/>
      <w:numFmt w:val="decimal"/>
      <w:lvlText w:val="%1.%2.%3.%4"/>
      <w:lvlJc w:val="left"/>
      <w:pPr>
        <w:ind w:left="1134" w:hanging="1134"/>
      </w:pPr>
      <w:rPr>
        <w:rFonts w:cs="Times New Roman" w:hint="default"/>
      </w:rPr>
    </w:lvl>
    <w:lvl w:ilvl="4">
      <w:start w:val="1"/>
      <w:numFmt w:val="decimal"/>
      <w:lvlText w:val="%1.%2.%3.%4.%5"/>
      <w:lvlJc w:val="left"/>
      <w:pPr>
        <w:ind w:left="1134" w:hanging="1134"/>
      </w:pPr>
      <w:rPr>
        <w:rFonts w:cs="Times New Roman" w:hint="default"/>
      </w:rPr>
    </w:lvl>
    <w:lvl w:ilvl="5">
      <w:start w:val="1"/>
      <w:numFmt w:val="decimal"/>
      <w:lvlText w:val="%1.%2.%3.%4.%5.%6"/>
      <w:lvlJc w:val="left"/>
      <w:pPr>
        <w:ind w:left="1134" w:hanging="1134"/>
      </w:pPr>
      <w:rPr>
        <w:rFonts w:cs="Times New Roman" w:hint="default"/>
      </w:rPr>
    </w:lvl>
    <w:lvl w:ilvl="6">
      <w:start w:val="1"/>
      <w:numFmt w:val="none"/>
      <w:lvlRestart w:val="0"/>
      <w:suff w:val="nothing"/>
      <w:lvlText w:val=""/>
      <w:lvlJc w:val="left"/>
      <w:rPr>
        <w:rFonts w:cs="Times New Roman" w:hint="default"/>
        <w:b w:val="0"/>
        <w:i w:val="0"/>
        <w:iCs w:val="0"/>
        <w:caps w:val="0"/>
        <w:smallCaps w:val="0"/>
        <w:strike w:val="0"/>
        <w:dstrike w:val="0"/>
        <w:vanish w:val="0"/>
        <w:color w:val="000000"/>
        <w:position w:val="0"/>
        <w:u w:val="none"/>
        <w:vertAlign w:val="baseline"/>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0">
    <w:nsid w:val="53A77D6C"/>
    <w:multiLevelType w:val="hybridMultilevel"/>
    <w:tmpl w:val="18A84B16"/>
    <w:lvl w:ilvl="0" w:tplc="0C090001">
      <w:start w:val="1"/>
      <w:numFmt w:val="bullet"/>
      <w:pStyle w:val="dots"/>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CAE40CE"/>
    <w:multiLevelType w:val="multilevel"/>
    <w:tmpl w:val="D0F269D0"/>
    <w:name w:val="MDCTableBullet"/>
    <w:lvl w:ilvl="0">
      <w:start w:val="1"/>
      <w:numFmt w:val="bullet"/>
      <w:pStyle w:val="TableBullet"/>
      <w:lvlText w:val=""/>
      <w:lvlJc w:val="left"/>
      <w:pPr>
        <w:tabs>
          <w:tab w:val="num" w:pos="284"/>
        </w:tabs>
        <w:ind w:left="284" w:hanging="284"/>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14D0148"/>
    <w:multiLevelType w:val="multilevel"/>
    <w:tmpl w:val="81D8E2CA"/>
    <w:lvl w:ilvl="0">
      <w:start w:val="1"/>
      <w:numFmt w:val="upperLetter"/>
      <w:pStyle w:val="Sectionheadi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5510EA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67F6381"/>
    <w:multiLevelType w:val="singleLevel"/>
    <w:tmpl w:val="73A2AB78"/>
    <w:lvl w:ilvl="0">
      <w:start w:val="1"/>
      <w:numFmt w:val="bullet"/>
      <w:pStyle w:val="Bullet"/>
      <w:lvlText w:val=""/>
      <w:lvlJc w:val="left"/>
      <w:pPr>
        <w:tabs>
          <w:tab w:val="num" w:pos="360"/>
        </w:tabs>
        <w:ind w:left="360" w:hanging="360"/>
      </w:pPr>
      <w:rPr>
        <w:rFonts w:ascii="Symbol" w:hAnsi="Symbol" w:hint="default"/>
      </w:rPr>
    </w:lvl>
  </w:abstractNum>
  <w:abstractNum w:abstractNumId="15">
    <w:nsid w:val="6CDF7A7E"/>
    <w:multiLevelType w:val="multilevel"/>
    <w:tmpl w:val="6FA46C74"/>
    <w:lvl w:ilvl="0">
      <w:start w:val="1"/>
      <w:numFmt w:val="decimal"/>
      <w:pStyle w:val="autonumber"/>
      <w:lvlText w:val="%1."/>
      <w:lvlJc w:val="left"/>
      <w:pPr>
        <w:tabs>
          <w:tab w:val="num" w:pos="992"/>
        </w:tabs>
        <w:ind w:left="992" w:hanging="567"/>
      </w:pPr>
      <w:rPr>
        <w:b w:val="0"/>
        <w:i w:val="0"/>
      </w:rPr>
    </w:lvl>
    <w:lvl w:ilvl="1">
      <w:start w:val="1"/>
      <w:numFmt w:val="decimal"/>
      <w:lvlText w:val="%1.%2"/>
      <w:lvlJc w:val="left"/>
      <w:pPr>
        <w:tabs>
          <w:tab w:val="num" w:pos="1559"/>
        </w:tabs>
        <w:ind w:left="1559" w:hanging="567"/>
      </w:pPr>
      <w:rPr>
        <w:b w:val="0"/>
        <w:i w:val="0"/>
      </w:rPr>
    </w:lvl>
    <w:lvl w:ilvl="2">
      <w:start w:val="1"/>
      <w:numFmt w:val="bullet"/>
      <w:lvlText w:val=""/>
      <w:lvlJc w:val="left"/>
      <w:pPr>
        <w:tabs>
          <w:tab w:val="num" w:pos="2126"/>
        </w:tabs>
        <w:ind w:left="2126" w:hanging="567"/>
      </w:pPr>
      <w:rPr>
        <w:rFonts w:ascii="Symbol" w:hAnsi="Symbol" w:hint="default"/>
        <w:b w:val="0"/>
        <w:i w:val="0"/>
      </w:rPr>
    </w:lvl>
    <w:lvl w:ilvl="3">
      <w:start w:val="1"/>
      <w:numFmt w:val="bullet"/>
      <w:lvlText w:val=""/>
      <w:lvlJc w:val="left"/>
      <w:pPr>
        <w:tabs>
          <w:tab w:val="num" w:pos="2585"/>
        </w:tabs>
        <w:ind w:left="2585" w:hanging="720"/>
      </w:pPr>
      <w:rPr>
        <w:rFonts w:ascii="Symbol" w:hAnsi="Symbol" w:hint="default"/>
      </w:rPr>
    </w:lvl>
    <w:lvl w:ilvl="4">
      <w:start w:val="1"/>
      <w:numFmt w:val="bullet"/>
      <w:lvlText w:val="-"/>
      <w:lvlJc w:val="left"/>
      <w:pPr>
        <w:tabs>
          <w:tab w:val="num" w:pos="3260"/>
        </w:tabs>
        <w:ind w:left="3260" w:hanging="567"/>
      </w:pPr>
      <w:rPr>
        <w:rFonts w:hint="default"/>
      </w:rPr>
    </w:lvl>
    <w:lvl w:ilvl="5">
      <w:start w:val="1"/>
      <w:numFmt w:val="decimal"/>
      <w:lvlText w:val="%1.%2.%3.%4.%5.%6"/>
      <w:lvlJc w:val="left"/>
      <w:pPr>
        <w:tabs>
          <w:tab w:val="num" w:pos="3305"/>
        </w:tabs>
        <w:ind w:left="3305" w:hanging="1080"/>
      </w:pPr>
      <w:rPr>
        <w:rFonts w:hint="default"/>
      </w:rPr>
    </w:lvl>
    <w:lvl w:ilvl="6">
      <w:start w:val="1"/>
      <w:numFmt w:val="decimal"/>
      <w:lvlText w:val="%1.%2.%3.%4.%5.%6.%7"/>
      <w:lvlJc w:val="left"/>
      <w:pPr>
        <w:tabs>
          <w:tab w:val="num" w:pos="4025"/>
        </w:tabs>
        <w:ind w:left="4025" w:hanging="1440"/>
      </w:pPr>
      <w:rPr>
        <w:rFonts w:hint="default"/>
      </w:rPr>
    </w:lvl>
    <w:lvl w:ilvl="7">
      <w:start w:val="1"/>
      <w:numFmt w:val="decimal"/>
      <w:lvlText w:val="%1.%2.%3.%4.%5.%6.%7.%8"/>
      <w:lvlJc w:val="left"/>
      <w:pPr>
        <w:tabs>
          <w:tab w:val="num" w:pos="4385"/>
        </w:tabs>
        <w:ind w:left="4385" w:hanging="1440"/>
      </w:pPr>
      <w:rPr>
        <w:rFonts w:hint="default"/>
      </w:rPr>
    </w:lvl>
    <w:lvl w:ilvl="8">
      <w:start w:val="1"/>
      <w:numFmt w:val="decimal"/>
      <w:lvlText w:val="%1.%2.%3.%4.%5.%6.%7.%8.%9"/>
      <w:lvlJc w:val="left"/>
      <w:pPr>
        <w:tabs>
          <w:tab w:val="num" w:pos="5105"/>
        </w:tabs>
        <w:ind w:left="5105" w:hanging="1800"/>
      </w:pPr>
      <w:rPr>
        <w:rFonts w:hint="default"/>
      </w:rPr>
    </w:lvl>
  </w:abstractNum>
  <w:abstractNum w:abstractNumId="16">
    <w:nsid w:val="773043E0"/>
    <w:multiLevelType w:val="multilevel"/>
    <w:tmpl w:val="2984043C"/>
    <w:lvl w:ilvl="0">
      <w:start w:val="1"/>
      <w:numFmt w:val="decimal"/>
      <w:pStyle w:val="Contract4"/>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7"/>
  </w:num>
  <w:num w:numId="3">
    <w:abstractNumId w:val="11"/>
  </w:num>
  <w:num w:numId="4">
    <w:abstractNumId w:val="1"/>
  </w:num>
  <w:num w:numId="5">
    <w:abstractNumId w:val="5"/>
  </w:num>
  <w:num w:numId="6">
    <w:abstractNumId w:val="3"/>
  </w:num>
  <w:num w:numId="7">
    <w:abstractNumId w:val="6"/>
  </w:num>
  <w:num w:numId="8">
    <w:abstractNumId w:val="2"/>
  </w:num>
  <w:num w:numId="9">
    <w:abstractNumId w:val="13"/>
  </w:num>
  <w:num w:numId="10">
    <w:abstractNumId w:val="15"/>
  </w:num>
  <w:num w:numId="11">
    <w:abstractNumId w:val="12"/>
  </w:num>
  <w:num w:numId="12">
    <w:abstractNumId w:val="8"/>
    <w:lvlOverride w:ilvl="0">
      <w:startOverride w:val="1"/>
    </w:lvlOverride>
  </w:num>
  <w:num w:numId="13">
    <w:abstractNumId w:val="14"/>
  </w:num>
  <w:num w:numId="14">
    <w:abstractNumId w:val="16"/>
  </w:num>
  <w:num w:numId="15">
    <w:abstractNumId w:val="10"/>
  </w:num>
  <w:num w:numId="16">
    <w:abstractNumId w:val="9"/>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001"/>
  <w:defaultTabStop w:val="720"/>
  <w:drawingGridHorizontalSpacing w:val="110"/>
  <w:displayHorizontalDrawingGridEvery w:val="2"/>
  <w:displayVerticalDrawingGridEvery w:val="2"/>
  <w:characterSpacingControl w:val="doNotCompress"/>
  <w:hdrShapeDefaults>
    <o:shapedefaults v:ext="edit" spidmax="115713">
      <o:colormenu v:ext="edit" fillcolor="none"/>
    </o:shapedefaults>
  </w:hdrShapeDefaults>
  <w:footnotePr>
    <w:footnote w:id="-1"/>
    <w:footnote w:id="0"/>
  </w:footnotePr>
  <w:endnotePr>
    <w:endnote w:id="-1"/>
    <w:endnote w:id="0"/>
  </w:endnotePr>
  <w:compat/>
  <w:rsids>
    <w:rsidRoot w:val="006B447E"/>
    <w:rsid w:val="00022527"/>
    <w:rsid w:val="00025E96"/>
    <w:rsid w:val="00061120"/>
    <w:rsid w:val="000733F6"/>
    <w:rsid w:val="000B1753"/>
    <w:rsid w:val="000B6F66"/>
    <w:rsid w:val="000D22DC"/>
    <w:rsid w:val="000E12C9"/>
    <w:rsid w:val="000E17D4"/>
    <w:rsid w:val="000E62E2"/>
    <w:rsid w:val="000F1CE6"/>
    <w:rsid w:val="00126C2E"/>
    <w:rsid w:val="00144CFB"/>
    <w:rsid w:val="001457F9"/>
    <w:rsid w:val="0018764D"/>
    <w:rsid w:val="001A755E"/>
    <w:rsid w:val="001B4C23"/>
    <w:rsid w:val="001D76FE"/>
    <w:rsid w:val="001D79F1"/>
    <w:rsid w:val="001F554F"/>
    <w:rsid w:val="00203747"/>
    <w:rsid w:val="00205537"/>
    <w:rsid w:val="00220F6F"/>
    <w:rsid w:val="00236946"/>
    <w:rsid w:val="00260DB8"/>
    <w:rsid w:val="002B30CF"/>
    <w:rsid w:val="002C34F0"/>
    <w:rsid w:val="002D1AFF"/>
    <w:rsid w:val="002E2A16"/>
    <w:rsid w:val="003006B4"/>
    <w:rsid w:val="00320F77"/>
    <w:rsid w:val="00334818"/>
    <w:rsid w:val="00335115"/>
    <w:rsid w:val="00335852"/>
    <w:rsid w:val="0034065D"/>
    <w:rsid w:val="00341396"/>
    <w:rsid w:val="003604D2"/>
    <w:rsid w:val="00384B9B"/>
    <w:rsid w:val="00385B84"/>
    <w:rsid w:val="003A7232"/>
    <w:rsid w:val="003D52B7"/>
    <w:rsid w:val="003E7939"/>
    <w:rsid w:val="0045059E"/>
    <w:rsid w:val="00497486"/>
    <w:rsid w:val="004B7EA2"/>
    <w:rsid w:val="004C76EE"/>
    <w:rsid w:val="00515A03"/>
    <w:rsid w:val="005435CA"/>
    <w:rsid w:val="00553B48"/>
    <w:rsid w:val="00574B51"/>
    <w:rsid w:val="00583C47"/>
    <w:rsid w:val="00593F99"/>
    <w:rsid w:val="005B7184"/>
    <w:rsid w:val="005D19CB"/>
    <w:rsid w:val="005D4CB4"/>
    <w:rsid w:val="0062147A"/>
    <w:rsid w:val="00637768"/>
    <w:rsid w:val="00642CFB"/>
    <w:rsid w:val="00665A7A"/>
    <w:rsid w:val="006678D7"/>
    <w:rsid w:val="00672AA1"/>
    <w:rsid w:val="006A787F"/>
    <w:rsid w:val="006B2C33"/>
    <w:rsid w:val="006B447E"/>
    <w:rsid w:val="006C0015"/>
    <w:rsid w:val="006C31E4"/>
    <w:rsid w:val="006D478D"/>
    <w:rsid w:val="006E08E6"/>
    <w:rsid w:val="006E60A0"/>
    <w:rsid w:val="00703BC3"/>
    <w:rsid w:val="00707E2D"/>
    <w:rsid w:val="00730FA4"/>
    <w:rsid w:val="00754C6F"/>
    <w:rsid w:val="00761125"/>
    <w:rsid w:val="00795000"/>
    <w:rsid w:val="008014FA"/>
    <w:rsid w:val="00804B04"/>
    <w:rsid w:val="0084154F"/>
    <w:rsid w:val="00861378"/>
    <w:rsid w:val="00870D63"/>
    <w:rsid w:val="008A4C69"/>
    <w:rsid w:val="008B2E17"/>
    <w:rsid w:val="008C20FD"/>
    <w:rsid w:val="008D2FF8"/>
    <w:rsid w:val="008D60C2"/>
    <w:rsid w:val="008E7C6A"/>
    <w:rsid w:val="009143E1"/>
    <w:rsid w:val="00931451"/>
    <w:rsid w:val="00950ECC"/>
    <w:rsid w:val="009613F0"/>
    <w:rsid w:val="00967E53"/>
    <w:rsid w:val="00977A01"/>
    <w:rsid w:val="00980001"/>
    <w:rsid w:val="00994E4D"/>
    <w:rsid w:val="009B2160"/>
    <w:rsid w:val="009B3D1B"/>
    <w:rsid w:val="009D388C"/>
    <w:rsid w:val="009E3F79"/>
    <w:rsid w:val="00A1710B"/>
    <w:rsid w:val="00A37112"/>
    <w:rsid w:val="00A37654"/>
    <w:rsid w:val="00A52371"/>
    <w:rsid w:val="00A66815"/>
    <w:rsid w:val="00AF7B6E"/>
    <w:rsid w:val="00B111DA"/>
    <w:rsid w:val="00B22AD8"/>
    <w:rsid w:val="00B44D52"/>
    <w:rsid w:val="00B61F23"/>
    <w:rsid w:val="00B70CFD"/>
    <w:rsid w:val="00B84FA0"/>
    <w:rsid w:val="00B94B16"/>
    <w:rsid w:val="00BA7ABF"/>
    <w:rsid w:val="00BC66B0"/>
    <w:rsid w:val="00BE470F"/>
    <w:rsid w:val="00BE5411"/>
    <w:rsid w:val="00C00955"/>
    <w:rsid w:val="00C11A77"/>
    <w:rsid w:val="00C8487B"/>
    <w:rsid w:val="00CC18E5"/>
    <w:rsid w:val="00CC605F"/>
    <w:rsid w:val="00CE68EB"/>
    <w:rsid w:val="00D04856"/>
    <w:rsid w:val="00D20387"/>
    <w:rsid w:val="00D251FA"/>
    <w:rsid w:val="00D7056E"/>
    <w:rsid w:val="00D84FCD"/>
    <w:rsid w:val="00DC3E4A"/>
    <w:rsid w:val="00DF37F8"/>
    <w:rsid w:val="00DF4E74"/>
    <w:rsid w:val="00E03100"/>
    <w:rsid w:val="00E545E3"/>
    <w:rsid w:val="00E575D4"/>
    <w:rsid w:val="00E619DB"/>
    <w:rsid w:val="00E65084"/>
    <w:rsid w:val="00E77AC1"/>
    <w:rsid w:val="00E80AFD"/>
    <w:rsid w:val="00E83B88"/>
    <w:rsid w:val="00EA67F5"/>
    <w:rsid w:val="00EC4591"/>
    <w:rsid w:val="00EE6899"/>
    <w:rsid w:val="00F1144F"/>
    <w:rsid w:val="00F139AC"/>
    <w:rsid w:val="00F8402E"/>
    <w:rsid w:val="00F84663"/>
    <w:rsid w:val="00F95237"/>
    <w:rsid w:val="00FA2B35"/>
    <w:rsid w:val="00FD72D1"/>
    <w:rsid w:val="00FF6BC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qFormat="1"/>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able of authorities" w:uiPriority="99"/>
    <w:lsdException w:name="macro" w:uiPriority="99"/>
    <w:lsdException w:name="toa heading" w:uiPriority="99"/>
    <w:lsdException w:name="List" w:uiPriority="14"/>
    <w:lsdException w:name="List Bullet" w:uiPriority="2" w:qFormat="1"/>
    <w:lsdException w:name="List Number" w:qFormat="1"/>
    <w:lsdException w:name="List 2" w:uiPriority="14"/>
    <w:lsdException w:name="List 3" w:uiPriority="99"/>
    <w:lsdException w:name="List 4" w:uiPriority="99"/>
    <w:lsdException w:name="List 5" w:uiPriority="99"/>
    <w:lsdException w:name="List Bullet 2" w:uiPriority="2" w:qFormat="1"/>
    <w:lsdException w:name="List Bullet 3" w:uiPriority="4" w:qFormat="1"/>
    <w:lsdException w:name="List Bullet 4" w:uiPriority="99"/>
    <w:lsdException w:name="List Bullet 5" w:uiPriority="99"/>
    <w:lsdException w:name="List Number 2" w:uiPriority="3" w:qFormat="1"/>
    <w:lsdException w:name="List Number 3" w:uiPriority="3" w:qFormat="1"/>
    <w:lsdException w:name="List Number 4" w:uiPriority="99"/>
    <w:lsdException w:name="List Number 5" w:uiPriority="99"/>
    <w:lsdException w:name="Title" w:uiPriority="63" w:unhideWhenUsed="0"/>
    <w:lsdException w:name="Closing" w:uiPriority="99"/>
    <w:lsdException w:name="Signature" w:uiPriority="99"/>
    <w:lsdException w:name="Default Paragraph Font" w:uiPriority="1"/>
    <w:lsdException w:name="Body Text" w:qFormat="1"/>
    <w:lsdException w:name="Body Text Inden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63" w:unhideWhenUsed="0"/>
    <w:lsdException w:name="Salutation" w:uiPriority="99"/>
    <w:lsdException w:name="Date" w:uiPriority="99"/>
    <w:lsdException w:name="Note Heading" w:uiPriority="99"/>
    <w:lsdException w:name="Body Text Indent 2" w:qFormat="1"/>
    <w:lsdException w:name="Hyperlink" w:uiPriority="99"/>
    <w:lsdException w:name="Strong" w:uiPriority="63" w:unhideWhenUsed="0"/>
    <w:lsdException w:name="Emphasis" w:semiHidden="0" w:uiPriority="9"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semiHidden="0" w:unhideWhenUsed="0"/>
    <w:lsdException w:name="Outline List 2" w:semiHidden="0" w:unhideWhenUsed="0"/>
    <w:lsdException w:name="Outline List 3"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49" w:unhideWhenUsed="0" w:qFormat="1"/>
    <w:lsdException w:name="Intense Quote" w:uiPriority="4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qFormat="1"/>
    <w:lsdException w:name="Intense Emphasis" w:uiPriority="21" w:unhideWhenUsed="0" w:qFormat="1"/>
    <w:lsdException w:name="Subtle Reference" w:uiPriority="41" w:unhideWhenUsed="0" w:qFormat="1"/>
    <w:lsdException w:name="Intense Reference" w:uiPriority="41" w:unhideWhenUsed="0" w:qFormat="1"/>
    <w:lsdException w:name="Book Title" w:uiPriority="41" w:unhideWhenUsed="0" w:qFormat="1"/>
    <w:lsdException w:name="Bibliography" w:uiPriority="37"/>
    <w:lsdException w:name="TOC Heading" w:uiPriority="39" w:qFormat="1"/>
  </w:latentStyles>
  <w:style w:type="paragraph" w:default="1" w:styleId="Normal">
    <w:name w:val="Normal"/>
    <w:qFormat/>
    <w:rsid w:val="00B70CFD"/>
    <w:pPr>
      <w:spacing w:after="100" w:afterAutospacing="1"/>
    </w:pPr>
    <w:rPr>
      <w:rFonts w:ascii="Cambria" w:hAnsi="Cambria"/>
      <w:sz w:val="22"/>
      <w:lang w:val="en-AU" w:eastAsia="en-AU"/>
    </w:rPr>
  </w:style>
  <w:style w:type="paragraph" w:styleId="Heading1">
    <w:name w:val="heading 1"/>
    <w:next w:val="BodyText"/>
    <w:link w:val="Heading1Char"/>
    <w:qFormat/>
    <w:rsid w:val="009B2160"/>
    <w:pPr>
      <w:spacing w:after="240"/>
      <w:outlineLvl w:val="0"/>
    </w:pPr>
    <w:rPr>
      <w:rFonts w:asciiTheme="majorHAnsi" w:eastAsiaTheme="majorEastAsia" w:hAnsiTheme="majorHAnsi" w:cstheme="majorBidi"/>
      <w:b/>
      <w:sz w:val="32"/>
      <w:szCs w:val="40"/>
      <w:lang w:eastAsia="en-US"/>
    </w:rPr>
  </w:style>
  <w:style w:type="paragraph" w:styleId="Heading2">
    <w:name w:val="heading 2"/>
    <w:basedOn w:val="Heading1"/>
    <w:next w:val="BodyText"/>
    <w:link w:val="Heading2Char"/>
    <w:qFormat/>
    <w:rsid w:val="001F554F"/>
    <w:pPr>
      <w:keepNext/>
      <w:spacing w:before="240"/>
      <w:outlineLvl w:val="1"/>
    </w:pPr>
    <w:rPr>
      <w:sz w:val="28"/>
      <w:szCs w:val="32"/>
    </w:rPr>
  </w:style>
  <w:style w:type="paragraph" w:styleId="Heading3">
    <w:name w:val="heading 3"/>
    <w:basedOn w:val="Heading2"/>
    <w:next w:val="BodyText"/>
    <w:link w:val="Heading3Char"/>
    <w:qFormat/>
    <w:rsid w:val="0062147A"/>
    <w:pPr>
      <w:spacing w:after="120"/>
      <w:outlineLvl w:val="2"/>
    </w:pPr>
    <w:rPr>
      <w:sz w:val="24"/>
      <w:szCs w:val="28"/>
    </w:rPr>
  </w:style>
  <w:style w:type="paragraph" w:styleId="Heading4">
    <w:name w:val="heading 4"/>
    <w:basedOn w:val="Normal"/>
    <w:next w:val="Normal"/>
    <w:link w:val="Heading4Char"/>
    <w:qFormat/>
    <w:rsid w:val="006678D7"/>
    <w:pPr>
      <w:keepNext/>
      <w:spacing w:after="60"/>
      <w:outlineLvl w:val="3"/>
    </w:pPr>
    <w:rPr>
      <w:rFonts w:ascii="Arial" w:eastAsiaTheme="majorEastAsia" w:hAnsi="Arial" w:cstheme="majorBidi"/>
      <w:b/>
      <w:color w:val="0000FF"/>
      <w:sz w:val="20"/>
    </w:rPr>
  </w:style>
  <w:style w:type="paragraph" w:styleId="Heading5">
    <w:name w:val="heading 5"/>
    <w:basedOn w:val="Normal"/>
    <w:next w:val="Normal"/>
    <w:link w:val="Heading5Char"/>
    <w:qFormat/>
    <w:rsid w:val="006678D7"/>
    <w:pPr>
      <w:keepNext/>
      <w:numPr>
        <w:numId w:val="1"/>
      </w:numPr>
      <w:spacing w:before="40" w:after="40" w:line="288" w:lineRule="auto"/>
      <w:outlineLvl w:val="4"/>
    </w:pPr>
    <w:rPr>
      <w:rFonts w:ascii="Arial" w:eastAsiaTheme="majorEastAsia" w:hAnsi="Arial" w:cstheme="majorBidi"/>
      <w:b/>
      <w:color w:val="008080"/>
      <w:sz w:val="18"/>
    </w:rPr>
  </w:style>
  <w:style w:type="paragraph" w:styleId="Heading6">
    <w:name w:val="heading 6"/>
    <w:basedOn w:val="Normal"/>
    <w:next w:val="Normal"/>
    <w:link w:val="Heading6Char"/>
    <w:qFormat/>
    <w:rsid w:val="006678D7"/>
    <w:pPr>
      <w:keepNext/>
      <w:numPr>
        <w:ilvl w:val="5"/>
        <w:numId w:val="2"/>
      </w:numPr>
      <w:spacing w:after="60"/>
      <w:outlineLvl w:val="5"/>
    </w:pPr>
    <w:rPr>
      <w:rFonts w:ascii="Arial" w:eastAsiaTheme="majorEastAsia" w:hAnsi="Arial" w:cstheme="majorBidi"/>
      <w:b/>
      <w:color w:val="008080"/>
    </w:rPr>
  </w:style>
  <w:style w:type="paragraph" w:styleId="Heading7">
    <w:name w:val="heading 7"/>
    <w:basedOn w:val="Normal"/>
    <w:next w:val="Normal"/>
    <w:link w:val="Heading7Char"/>
    <w:qFormat/>
    <w:rsid w:val="006678D7"/>
    <w:pPr>
      <w:numPr>
        <w:ilvl w:val="6"/>
        <w:numId w:val="2"/>
      </w:numPr>
      <w:outlineLvl w:val="6"/>
    </w:pPr>
    <w:rPr>
      <w:rFonts w:ascii="Palatino" w:eastAsiaTheme="majorEastAsia" w:hAnsi="Palatino" w:cstheme="majorBidi"/>
      <w:i/>
    </w:rPr>
  </w:style>
  <w:style w:type="paragraph" w:styleId="Heading8">
    <w:name w:val="heading 8"/>
    <w:basedOn w:val="Normal"/>
    <w:next w:val="Normal"/>
    <w:link w:val="Heading8Char"/>
    <w:qFormat/>
    <w:rsid w:val="006678D7"/>
    <w:pPr>
      <w:numPr>
        <w:ilvl w:val="7"/>
        <w:numId w:val="2"/>
      </w:numPr>
      <w:outlineLvl w:val="7"/>
    </w:pPr>
    <w:rPr>
      <w:rFonts w:ascii="Palatino" w:eastAsiaTheme="majorEastAsia" w:hAnsi="Palatino" w:cstheme="majorBidi"/>
      <w:i/>
    </w:rPr>
  </w:style>
  <w:style w:type="paragraph" w:styleId="Heading9">
    <w:name w:val="heading 9"/>
    <w:basedOn w:val="Normal"/>
    <w:next w:val="Normal"/>
    <w:link w:val="Heading9Char"/>
    <w:qFormat/>
    <w:rsid w:val="006678D7"/>
    <w:pPr>
      <w:numPr>
        <w:ilvl w:val="8"/>
        <w:numId w:val="2"/>
      </w:numPr>
      <w:outlineLvl w:val="8"/>
    </w:pPr>
    <w:rPr>
      <w:rFonts w:ascii="Palatino" w:eastAsiaTheme="majorEastAsia" w:hAnsi="Palatino"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60"/>
    <w:rPr>
      <w:rFonts w:asciiTheme="majorHAnsi" w:eastAsiaTheme="majorEastAsia" w:hAnsiTheme="majorHAnsi" w:cstheme="majorBidi"/>
      <w:b/>
      <w:sz w:val="32"/>
      <w:szCs w:val="40"/>
      <w:lang w:eastAsia="en-US"/>
    </w:rPr>
  </w:style>
  <w:style w:type="paragraph" w:styleId="BodyText">
    <w:name w:val="Body Text"/>
    <w:basedOn w:val="Normal"/>
    <w:link w:val="BodyTextChar"/>
    <w:qFormat/>
    <w:rsid w:val="00672AA1"/>
    <w:pPr>
      <w:spacing w:after="240"/>
      <w:jc w:val="both"/>
    </w:pPr>
  </w:style>
  <w:style w:type="character" w:customStyle="1" w:styleId="BodyTextChar">
    <w:name w:val="Body Text Char"/>
    <w:basedOn w:val="DefaultParagraphFont"/>
    <w:link w:val="BodyText"/>
    <w:rsid w:val="00672AA1"/>
    <w:rPr>
      <w:rFonts w:asciiTheme="minorHAnsi" w:hAnsiTheme="minorHAnsi"/>
      <w:sz w:val="22"/>
      <w:lang w:eastAsia="en-US"/>
    </w:rPr>
  </w:style>
  <w:style w:type="character" w:customStyle="1" w:styleId="Heading2Char">
    <w:name w:val="Heading 2 Char"/>
    <w:basedOn w:val="DefaultParagraphFont"/>
    <w:link w:val="Heading2"/>
    <w:rsid w:val="001F554F"/>
    <w:rPr>
      <w:rFonts w:asciiTheme="majorHAnsi" w:eastAsiaTheme="majorEastAsia" w:hAnsiTheme="majorHAnsi" w:cstheme="majorBidi"/>
      <w:b/>
      <w:sz w:val="28"/>
      <w:szCs w:val="32"/>
      <w:lang w:eastAsia="en-US"/>
    </w:rPr>
  </w:style>
  <w:style w:type="character" w:customStyle="1" w:styleId="Heading3Char">
    <w:name w:val="Heading 3 Char"/>
    <w:basedOn w:val="DefaultParagraphFont"/>
    <w:link w:val="Heading3"/>
    <w:rsid w:val="0062147A"/>
    <w:rPr>
      <w:rFonts w:asciiTheme="majorHAnsi" w:eastAsiaTheme="majorEastAsia" w:hAnsiTheme="majorHAnsi" w:cstheme="majorBidi"/>
      <w:b/>
      <w:sz w:val="24"/>
      <w:szCs w:val="28"/>
      <w:lang w:eastAsia="en-US"/>
    </w:rPr>
  </w:style>
  <w:style w:type="character" w:customStyle="1" w:styleId="Heading4Char">
    <w:name w:val="Heading 4 Char"/>
    <w:basedOn w:val="DefaultParagraphFont"/>
    <w:link w:val="Heading4"/>
    <w:uiPriority w:val="43"/>
    <w:semiHidden/>
    <w:rsid w:val="006678D7"/>
    <w:rPr>
      <w:rFonts w:ascii="Arial" w:eastAsiaTheme="majorEastAsia" w:hAnsi="Arial" w:cstheme="majorBidi"/>
      <w:b/>
      <w:color w:val="0000FF"/>
      <w:lang w:eastAsia="en-US"/>
    </w:rPr>
  </w:style>
  <w:style w:type="character" w:customStyle="1" w:styleId="Heading5Char">
    <w:name w:val="Heading 5 Char"/>
    <w:basedOn w:val="DefaultParagraphFont"/>
    <w:link w:val="Heading5"/>
    <w:rsid w:val="006678D7"/>
    <w:rPr>
      <w:rFonts w:ascii="Arial" w:eastAsiaTheme="majorEastAsia" w:hAnsi="Arial" w:cstheme="majorBidi"/>
      <w:b/>
      <w:color w:val="008080"/>
      <w:sz w:val="18"/>
      <w:lang w:val="en-AU" w:eastAsia="en-AU"/>
    </w:rPr>
  </w:style>
  <w:style w:type="character" w:customStyle="1" w:styleId="Heading6Char">
    <w:name w:val="Heading 6 Char"/>
    <w:basedOn w:val="DefaultParagraphFont"/>
    <w:link w:val="Heading6"/>
    <w:rsid w:val="006678D7"/>
    <w:rPr>
      <w:rFonts w:ascii="Arial" w:eastAsiaTheme="majorEastAsia" w:hAnsi="Arial" w:cstheme="majorBidi"/>
      <w:b/>
      <w:color w:val="008080"/>
      <w:sz w:val="22"/>
      <w:lang w:val="en-AU" w:eastAsia="en-AU"/>
    </w:rPr>
  </w:style>
  <w:style w:type="character" w:customStyle="1" w:styleId="Heading7Char">
    <w:name w:val="Heading 7 Char"/>
    <w:basedOn w:val="DefaultParagraphFont"/>
    <w:link w:val="Heading7"/>
    <w:rsid w:val="006678D7"/>
    <w:rPr>
      <w:rFonts w:ascii="Palatino" w:eastAsiaTheme="majorEastAsia" w:hAnsi="Palatino" w:cstheme="majorBidi"/>
      <w:i/>
      <w:sz w:val="22"/>
      <w:lang w:val="en-AU" w:eastAsia="en-AU"/>
    </w:rPr>
  </w:style>
  <w:style w:type="character" w:customStyle="1" w:styleId="Heading8Char">
    <w:name w:val="Heading 8 Char"/>
    <w:basedOn w:val="DefaultParagraphFont"/>
    <w:link w:val="Heading8"/>
    <w:rsid w:val="006678D7"/>
    <w:rPr>
      <w:rFonts w:ascii="Palatino" w:eastAsiaTheme="majorEastAsia" w:hAnsi="Palatino" w:cstheme="majorBidi"/>
      <w:i/>
      <w:sz w:val="22"/>
      <w:lang w:val="en-AU" w:eastAsia="en-AU"/>
    </w:rPr>
  </w:style>
  <w:style w:type="character" w:customStyle="1" w:styleId="Heading9Char">
    <w:name w:val="Heading 9 Char"/>
    <w:basedOn w:val="DefaultParagraphFont"/>
    <w:link w:val="Heading9"/>
    <w:rsid w:val="006678D7"/>
    <w:rPr>
      <w:rFonts w:ascii="Palatino" w:eastAsiaTheme="majorEastAsia" w:hAnsi="Palatino" w:cstheme="majorBidi"/>
      <w:i/>
      <w:sz w:val="22"/>
      <w:lang w:val="en-AU" w:eastAsia="en-AU"/>
    </w:rPr>
  </w:style>
  <w:style w:type="paragraph" w:styleId="Header">
    <w:name w:val="header"/>
    <w:basedOn w:val="Footer"/>
    <w:link w:val="HeaderChar"/>
    <w:uiPriority w:val="99"/>
    <w:rsid w:val="00707E2D"/>
  </w:style>
  <w:style w:type="character" w:customStyle="1" w:styleId="HeaderChar">
    <w:name w:val="Header Char"/>
    <w:basedOn w:val="DefaultParagraphFont"/>
    <w:link w:val="Header"/>
    <w:uiPriority w:val="99"/>
    <w:rsid w:val="00E545E3"/>
    <w:rPr>
      <w:rFonts w:asciiTheme="majorHAnsi" w:hAnsiTheme="majorHAnsi"/>
      <w:lang w:eastAsia="en-US"/>
    </w:rPr>
  </w:style>
  <w:style w:type="paragraph" w:styleId="Footer">
    <w:name w:val="footer"/>
    <w:link w:val="FooterChar"/>
    <w:uiPriority w:val="99"/>
    <w:qFormat/>
    <w:rsid w:val="001457F9"/>
    <w:pPr>
      <w:tabs>
        <w:tab w:val="center" w:pos="4536"/>
        <w:tab w:val="right" w:pos="9015"/>
      </w:tabs>
    </w:pPr>
    <w:rPr>
      <w:rFonts w:asciiTheme="majorHAnsi" w:hAnsiTheme="majorHAnsi"/>
      <w:lang w:eastAsia="en-US"/>
    </w:rPr>
  </w:style>
  <w:style w:type="character" w:customStyle="1" w:styleId="FooterChar">
    <w:name w:val="Footer Char"/>
    <w:basedOn w:val="DefaultParagraphFont"/>
    <w:link w:val="Footer"/>
    <w:uiPriority w:val="99"/>
    <w:rsid w:val="00E545E3"/>
    <w:rPr>
      <w:rFonts w:asciiTheme="majorHAnsi" w:hAnsiTheme="majorHAnsi"/>
      <w:lang w:eastAsia="en-US"/>
    </w:rPr>
  </w:style>
  <w:style w:type="paragraph" w:styleId="ListBullet">
    <w:name w:val="List Bullet"/>
    <w:basedOn w:val="BodyText"/>
    <w:link w:val="ListBulletChar"/>
    <w:uiPriority w:val="2"/>
    <w:qFormat/>
    <w:rsid w:val="00F139AC"/>
    <w:pPr>
      <w:numPr>
        <w:numId w:val="5"/>
      </w:numPr>
    </w:pPr>
  </w:style>
  <w:style w:type="paragraph" w:styleId="ListNumber">
    <w:name w:val="List Number"/>
    <w:basedOn w:val="BodyText"/>
    <w:qFormat/>
    <w:rsid w:val="00F139AC"/>
    <w:pPr>
      <w:numPr>
        <w:numId w:val="6"/>
      </w:numPr>
    </w:pPr>
    <w:rPr>
      <w:szCs w:val="24"/>
    </w:rPr>
  </w:style>
  <w:style w:type="paragraph" w:styleId="ListBullet2">
    <w:name w:val="List Bullet 2"/>
    <w:basedOn w:val="Normal"/>
    <w:uiPriority w:val="2"/>
    <w:qFormat/>
    <w:rsid w:val="00F139AC"/>
    <w:pPr>
      <w:numPr>
        <w:ilvl w:val="1"/>
        <w:numId w:val="5"/>
      </w:numPr>
      <w:spacing w:after="240"/>
      <w:contextualSpacing/>
    </w:pPr>
  </w:style>
  <w:style w:type="paragraph" w:styleId="ListNumber2">
    <w:name w:val="List Number 2"/>
    <w:basedOn w:val="ListNumber"/>
    <w:uiPriority w:val="3"/>
    <w:qFormat/>
    <w:rsid w:val="00707E2D"/>
    <w:pPr>
      <w:numPr>
        <w:ilvl w:val="1"/>
      </w:numPr>
    </w:pPr>
  </w:style>
  <w:style w:type="paragraph" w:styleId="ListNumber3">
    <w:name w:val="List Number 3"/>
    <w:basedOn w:val="Normal"/>
    <w:uiPriority w:val="3"/>
    <w:qFormat/>
    <w:rsid w:val="00F139AC"/>
    <w:pPr>
      <w:numPr>
        <w:ilvl w:val="2"/>
        <w:numId w:val="6"/>
      </w:numPr>
      <w:spacing w:after="240"/>
      <w:jc w:val="both"/>
    </w:pPr>
  </w:style>
  <w:style w:type="paragraph" w:styleId="BodyTextIndent">
    <w:name w:val="Body Text Indent"/>
    <w:basedOn w:val="BodyText"/>
    <w:link w:val="BodyTextIndentChar"/>
    <w:qFormat/>
    <w:rsid w:val="00707E2D"/>
    <w:pPr>
      <w:ind w:left="709"/>
    </w:pPr>
  </w:style>
  <w:style w:type="character" w:customStyle="1" w:styleId="BodyTextIndentChar">
    <w:name w:val="Body Text Indent Char"/>
    <w:basedOn w:val="DefaultParagraphFont"/>
    <w:link w:val="BodyTextIndent"/>
    <w:rsid w:val="00E545E3"/>
    <w:rPr>
      <w:rFonts w:asciiTheme="minorHAnsi" w:hAnsiTheme="minorHAnsi"/>
      <w:sz w:val="24"/>
      <w:lang w:eastAsia="en-US"/>
    </w:rPr>
  </w:style>
  <w:style w:type="paragraph" w:styleId="BodyTextIndent2">
    <w:name w:val="Body Text Indent 2"/>
    <w:basedOn w:val="BodyText"/>
    <w:link w:val="BodyTextIndent2Char"/>
    <w:qFormat/>
    <w:rsid w:val="00707E2D"/>
    <w:pPr>
      <w:ind w:left="1276"/>
    </w:pPr>
  </w:style>
  <w:style w:type="character" w:customStyle="1" w:styleId="BodyTextIndent2Char">
    <w:name w:val="Body Text Indent 2 Char"/>
    <w:basedOn w:val="DefaultParagraphFont"/>
    <w:link w:val="BodyTextIndent2"/>
    <w:rsid w:val="00707E2D"/>
    <w:rPr>
      <w:rFonts w:asciiTheme="minorHAnsi" w:hAnsiTheme="minorHAnsi"/>
      <w:sz w:val="24"/>
      <w:lang w:eastAsia="en-US"/>
    </w:rPr>
  </w:style>
  <w:style w:type="character" w:styleId="Emphasis">
    <w:name w:val="Emphasis"/>
    <w:basedOn w:val="DefaultParagraphFont"/>
    <w:uiPriority w:val="9"/>
    <w:qFormat/>
    <w:rsid w:val="00707E2D"/>
    <w:rPr>
      <w:b/>
      <w:i/>
      <w:iCs/>
    </w:rPr>
  </w:style>
  <w:style w:type="paragraph" w:styleId="NoSpacing">
    <w:name w:val="No Spacing"/>
    <w:basedOn w:val="BodyText"/>
    <w:link w:val="NoSpacingChar"/>
    <w:uiPriority w:val="99"/>
    <w:qFormat/>
    <w:rsid w:val="00707E2D"/>
    <w:pPr>
      <w:spacing w:after="0"/>
    </w:pPr>
  </w:style>
  <w:style w:type="paragraph" w:customStyle="1" w:styleId="ParagraphHeading">
    <w:name w:val="Paragraph Heading"/>
    <w:basedOn w:val="BodyText"/>
    <w:next w:val="BodyText"/>
    <w:uiPriority w:val="4"/>
    <w:qFormat/>
    <w:rsid w:val="00707E2D"/>
    <w:pPr>
      <w:keepNext/>
      <w:spacing w:before="240"/>
      <w:jc w:val="left"/>
    </w:pPr>
    <w:rPr>
      <w:b/>
    </w:rPr>
  </w:style>
  <w:style w:type="paragraph" w:customStyle="1" w:styleId="Subject">
    <w:name w:val="Subject"/>
    <w:next w:val="BodyText"/>
    <w:uiPriority w:val="6"/>
    <w:qFormat/>
    <w:rsid w:val="0062147A"/>
    <w:pPr>
      <w:spacing w:after="240"/>
      <w:contextualSpacing/>
    </w:pPr>
    <w:rPr>
      <w:rFonts w:asciiTheme="majorHAnsi" w:eastAsiaTheme="majorEastAsia" w:hAnsiTheme="majorHAnsi" w:cstheme="majorBidi"/>
      <w:b/>
      <w:sz w:val="24"/>
      <w:szCs w:val="32"/>
      <w:lang w:eastAsia="en-US"/>
    </w:rPr>
  </w:style>
  <w:style w:type="paragraph" w:styleId="Caption">
    <w:name w:val="caption"/>
    <w:basedOn w:val="Normal"/>
    <w:next w:val="Normal"/>
    <w:unhideWhenUsed/>
    <w:qFormat/>
    <w:rsid w:val="006678D7"/>
    <w:pPr>
      <w:spacing w:after="200"/>
    </w:pPr>
    <w:rPr>
      <w:b/>
      <w:bCs/>
      <w:color w:val="4F81BD" w:themeColor="accent1"/>
      <w:sz w:val="18"/>
      <w:szCs w:val="18"/>
    </w:rPr>
  </w:style>
  <w:style w:type="character" w:customStyle="1" w:styleId="ListBulletChar">
    <w:name w:val="List Bullet Char"/>
    <w:basedOn w:val="BodyTextChar"/>
    <w:link w:val="ListBullet"/>
    <w:uiPriority w:val="2"/>
    <w:rsid w:val="00F139AC"/>
    <w:rPr>
      <w:rFonts w:ascii="Cambria" w:hAnsi="Cambria"/>
      <w:lang w:val="en-AU" w:eastAsia="en-AU"/>
    </w:rPr>
  </w:style>
  <w:style w:type="character" w:customStyle="1" w:styleId="NoSpacingChar">
    <w:name w:val="No Spacing Char"/>
    <w:basedOn w:val="DefaultParagraphFont"/>
    <w:link w:val="NoSpacing"/>
    <w:uiPriority w:val="8"/>
    <w:rsid w:val="00E545E3"/>
    <w:rPr>
      <w:rFonts w:asciiTheme="minorHAnsi" w:hAnsiTheme="minorHAnsi"/>
      <w:sz w:val="24"/>
      <w:lang w:eastAsia="en-US"/>
    </w:rPr>
  </w:style>
  <w:style w:type="paragraph" w:styleId="ListParagraph">
    <w:name w:val="List Paragraph"/>
    <w:basedOn w:val="Normal"/>
    <w:uiPriority w:val="99"/>
    <w:qFormat/>
    <w:rsid w:val="006678D7"/>
    <w:pPr>
      <w:ind w:left="720"/>
      <w:contextualSpacing/>
    </w:pPr>
  </w:style>
  <w:style w:type="paragraph" w:styleId="Quote">
    <w:name w:val="Quote"/>
    <w:basedOn w:val="Normal"/>
    <w:next w:val="Normal"/>
    <w:link w:val="QuoteChar"/>
    <w:uiPriority w:val="49"/>
    <w:semiHidden/>
    <w:qFormat/>
    <w:rsid w:val="006678D7"/>
    <w:rPr>
      <w:rFonts w:ascii="Palatino" w:hAnsi="Palatino"/>
      <w:i/>
      <w:iCs/>
      <w:color w:val="000000" w:themeColor="text1"/>
    </w:rPr>
  </w:style>
  <w:style w:type="character" w:customStyle="1" w:styleId="QuoteChar">
    <w:name w:val="Quote Char"/>
    <w:basedOn w:val="DefaultParagraphFont"/>
    <w:link w:val="Quote"/>
    <w:uiPriority w:val="49"/>
    <w:semiHidden/>
    <w:rsid w:val="006678D7"/>
    <w:rPr>
      <w:rFonts w:ascii="Palatino" w:hAnsi="Palatino"/>
      <w:i/>
      <w:iCs/>
      <w:color w:val="000000" w:themeColor="text1"/>
      <w:sz w:val="24"/>
      <w:lang w:eastAsia="en-US"/>
    </w:rPr>
  </w:style>
  <w:style w:type="paragraph" w:styleId="IntenseQuote">
    <w:name w:val="Intense Quote"/>
    <w:basedOn w:val="Normal"/>
    <w:next w:val="Normal"/>
    <w:link w:val="IntenseQuoteChar"/>
    <w:uiPriority w:val="41"/>
    <w:semiHidden/>
    <w:qFormat/>
    <w:rsid w:val="006678D7"/>
    <w:pPr>
      <w:pBdr>
        <w:bottom w:val="single" w:sz="4" w:space="4" w:color="4F81BD" w:themeColor="accent1"/>
      </w:pBdr>
      <w:spacing w:before="200" w:after="280"/>
      <w:ind w:left="936" w:right="936"/>
    </w:pPr>
    <w:rPr>
      <w:rFonts w:ascii="Palatino" w:hAnsi="Palatino"/>
      <w:b/>
      <w:bCs/>
      <w:i/>
      <w:iCs/>
      <w:color w:val="4F81BD" w:themeColor="accent1"/>
    </w:rPr>
  </w:style>
  <w:style w:type="character" w:customStyle="1" w:styleId="IntenseQuoteChar">
    <w:name w:val="Intense Quote Char"/>
    <w:basedOn w:val="DefaultParagraphFont"/>
    <w:link w:val="IntenseQuote"/>
    <w:uiPriority w:val="41"/>
    <w:semiHidden/>
    <w:rsid w:val="006678D7"/>
    <w:rPr>
      <w:rFonts w:ascii="Palatino" w:hAnsi="Palatino"/>
      <w:b/>
      <w:bCs/>
      <w:i/>
      <w:iCs/>
      <w:color w:val="4F81BD" w:themeColor="accent1"/>
      <w:sz w:val="24"/>
      <w:lang w:eastAsia="en-US"/>
    </w:rPr>
  </w:style>
  <w:style w:type="character" w:styleId="SubtleEmphasis">
    <w:name w:val="Subtle Emphasis"/>
    <w:basedOn w:val="DefaultParagraphFont"/>
    <w:uiPriority w:val="49"/>
    <w:semiHidden/>
    <w:qFormat/>
    <w:rsid w:val="006678D7"/>
    <w:rPr>
      <w:i/>
      <w:iCs/>
      <w:color w:val="808080" w:themeColor="text1" w:themeTint="7F"/>
    </w:rPr>
  </w:style>
  <w:style w:type="character" w:styleId="IntenseEmphasis">
    <w:name w:val="Intense Emphasis"/>
    <w:basedOn w:val="DefaultParagraphFont"/>
    <w:uiPriority w:val="21"/>
    <w:qFormat/>
    <w:rsid w:val="006678D7"/>
    <w:rPr>
      <w:b/>
      <w:bCs/>
      <w:i/>
      <w:iCs/>
      <w:color w:val="4F81BD" w:themeColor="accent1"/>
    </w:rPr>
  </w:style>
  <w:style w:type="character" w:styleId="SubtleReference">
    <w:name w:val="Subtle Reference"/>
    <w:basedOn w:val="DefaultParagraphFont"/>
    <w:uiPriority w:val="41"/>
    <w:semiHidden/>
    <w:qFormat/>
    <w:rsid w:val="006678D7"/>
    <w:rPr>
      <w:smallCaps/>
      <w:color w:val="C0504D" w:themeColor="accent2"/>
      <w:u w:val="single"/>
    </w:rPr>
  </w:style>
  <w:style w:type="character" w:styleId="IntenseReference">
    <w:name w:val="Intense Reference"/>
    <w:basedOn w:val="DefaultParagraphFont"/>
    <w:uiPriority w:val="41"/>
    <w:semiHidden/>
    <w:qFormat/>
    <w:rsid w:val="006678D7"/>
    <w:rPr>
      <w:b/>
      <w:bCs/>
      <w:smallCaps/>
      <w:color w:val="C0504D" w:themeColor="accent2"/>
      <w:spacing w:val="5"/>
      <w:u w:val="single"/>
    </w:rPr>
  </w:style>
  <w:style w:type="character" w:styleId="BookTitle">
    <w:name w:val="Book Title"/>
    <w:basedOn w:val="DefaultParagraphFont"/>
    <w:uiPriority w:val="41"/>
    <w:semiHidden/>
    <w:qFormat/>
    <w:rsid w:val="006678D7"/>
    <w:rPr>
      <w:b/>
      <w:bCs/>
      <w:smallCaps/>
      <w:spacing w:val="5"/>
    </w:rPr>
  </w:style>
  <w:style w:type="paragraph" w:styleId="TOCHeading">
    <w:name w:val="TOC Heading"/>
    <w:basedOn w:val="Heading1"/>
    <w:next w:val="Normal"/>
    <w:uiPriority w:val="39"/>
    <w:semiHidden/>
    <w:unhideWhenUsed/>
    <w:qFormat/>
    <w:rsid w:val="006678D7"/>
    <w:pPr>
      <w:keepLines/>
      <w:spacing w:before="480" w:after="0"/>
      <w:outlineLvl w:val="9"/>
    </w:pPr>
    <w:rPr>
      <w:b w:val="0"/>
      <w:bCs/>
      <w:color w:val="365F91" w:themeColor="accent1" w:themeShade="BF"/>
      <w:sz w:val="28"/>
      <w:szCs w:val="28"/>
    </w:rPr>
  </w:style>
  <w:style w:type="paragraph" w:customStyle="1" w:styleId="TableHeading">
    <w:name w:val="Table Heading"/>
    <w:basedOn w:val="BodyText"/>
    <w:uiPriority w:val="6"/>
    <w:qFormat/>
    <w:rsid w:val="009B2160"/>
    <w:pPr>
      <w:spacing w:after="120"/>
      <w:jc w:val="left"/>
    </w:pPr>
    <w:rPr>
      <w:rFonts w:ascii="Calibri" w:hAnsi="Calibri"/>
      <w:b/>
      <w:sz w:val="24"/>
    </w:rPr>
  </w:style>
  <w:style w:type="table" w:styleId="TableGrid">
    <w:name w:val="Table Grid"/>
    <w:basedOn w:val="TableNormal"/>
    <w:rsid w:val="00707E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next w:val="Normal"/>
    <w:uiPriority w:val="39"/>
    <w:qFormat/>
    <w:rsid w:val="00672AA1"/>
    <w:pPr>
      <w:tabs>
        <w:tab w:val="right" w:leader="dot" w:pos="8789"/>
      </w:tabs>
      <w:spacing w:before="60" w:after="60"/>
    </w:pPr>
    <w:rPr>
      <w:rFonts w:asciiTheme="majorHAnsi" w:hAnsiTheme="majorHAnsi" w:cs="Arial"/>
      <w:sz w:val="24"/>
      <w:szCs w:val="24"/>
      <w:lang w:eastAsia="en-US"/>
    </w:rPr>
  </w:style>
  <w:style w:type="paragraph" w:styleId="TOC2">
    <w:name w:val="toc 2"/>
    <w:basedOn w:val="TOC1"/>
    <w:next w:val="Normal"/>
    <w:uiPriority w:val="39"/>
    <w:qFormat/>
    <w:rsid w:val="00672AA1"/>
    <w:pPr>
      <w:contextualSpacing/>
    </w:pPr>
    <w:rPr>
      <w:sz w:val="22"/>
    </w:rPr>
  </w:style>
  <w:style w:type="paragraph" w:styleId="TOC3">
    <w:name w:val="toc 3"/>
    <w:basedOn w:val="TOC2"/>
    <w:next w:val="Normal"/>
    <w:uiPriority w:val="39"/>
    <w:qFormat/>
    <w:rsid w:val="00672AA1"/>
    <w:pPr>
      <w:spacing w:before="0" w:after="0"/>
      <w:ind w:left="284"/>
    </w:pPr>
    <w:rPr>
      <w:sz w:val="20"/>
    </w:rPr>
  </w:style>
  <w:style w:type="paragraph" w:customStyle="1" w:styleId="InformationHeading">
    <w:name w:val="Information Heading"/>
    <w:basedOn w:val="Heading1"/>
    <w:uiPriority w:val="5"/>
    <w:qFormat/>
    <w:rsid w:val="00F95237"/>
    <w:rPr>
      <w:sz w:val="24"/>
      <w:szCs w:val="22"/>
    </w:rPr>
  </w:style>
  <w:style w:type="character" w:styleId="Hyperlink">
    <w:name w:val="Hyperlink"/>
    <w:basedOn w:val="DefaultParagraphFont"/>
    <w:uiPriority w:val="99"/>
    <w:rsid w:val="00707E2D"/>
    <w:rPr>
      <w:i/>
      <w:color w:val="0000FF"/>
      <w:u w:val="single"/>
    </w:rPr>
  </w:style>
  <w:style w:type="table" w:styleId="TableSimple1">
    <w:name w:val="Table Simple 1"/>
    <w:basedOn w:val="TableNormal"/>
    <w:rsid w:val="00707E2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7E2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7E2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07E2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7E2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7E2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7E2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7E2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7E2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7E2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7E2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7E2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7E2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7E2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7E2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07E2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7E2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7E2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7E2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7E2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7E2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7E2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7E2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7E2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7E2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7E2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7E2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7E2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7E2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7E2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7E2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07E2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7E2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7E2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07E2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7E2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07E2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7E2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7E2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07E2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7E2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7E2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07E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707E2D"/>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uiPriority w:val="7"/>
    <w:qFormat/>
    <w:rsid w:val="0062147A"/>
    <w:pPr>
      <w:spacing w:before="120" w:after="120"/>
      <w:jc w:val="left"/>
    </w:pPr>
    <w:rPr>
      <w:sz w:val="20"/>
    </w:rPr>
  </w:style>
  <w:style w:type="paragraph" w:customStyle="1" w:styleId="TableNos">
    <w:name w:val="Table Nos"/>
    <w:basedOn w:val="TableText"/>
    <w:uiPriority w:val="7"/>
    <w:qFormat/>
    <w:rsid w:val="00E545E3"/>
    <w:pPr>
      <w:numPr>
        <w:numId w:val="4"/>
      </w:numPr>
    </w:pPr>
    <w:rPr>
      <w:szCs w:val="22"/>
    </w:rPr>
  </w:style>
  <w:style w:type="paragraph" w:customStyle="1" w:styleId="TableBullet">
    <w:name w:val="Table Bullet"/>
    <w:basedOn w:val="TableText"/>
    <w:uiPriority w:val="7"/>
    <w:qFormat/>
    <w:rsid w:val="0045059E"/>
    <w:pPr>
      <w:numPr>
        <w:numId w:val="3"/>
      </w:numPr>
    </w:pPr>
  </w:style>
  <w:style w:type="table" w:customStyle="1" w:styleId="TableGrid10">
    <w:name w:val="Table Grid1"/>
    <w:basedOn w:val="TableNormal"/>
    <w:semiHidden/>
    <w:rsid w:val="00B22AD8"/>
    <w:pPr>
      <w:spacing w:before="60" w:after="60"/>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Ref">
    <w:name w:val="DateRef"/>
    <w:basedOn w:val="Normal"/>
    <w:semiHidden/>
    <w:rsid w:val="00B70CFD"/>
    <w:pPr>
      <w:ind w:left="2268"/>
    </w:pPr>
    <w:rPr>
      <w:sz w:val="24"/>
      <w:lang w:eastAsia="en-US"/>
    </w:rPr>
  </w:style>
  <w:style w:type="paragraph" w:customStyle="1" w:styleId="TitlePage">
    <w:name w:val="TitlePage"/>
    <w:basedOn w:val="Normal"/>
    <w:semiHidden/>
    <w:rsid w:val="00B70CFD"/>
    <w:rPr>
      <w:rFonts w:ascii="Arial Bold" w:hAnsi="Arial Bold"/>
      <w:b/>
      <w:color w:val="353D30"/>
      <w:sz w:val="26"/>
      <w:lang w:eastAsia="en-US"/>
    </w:rPr>
  </w:style>
  <w:style w:type="paragraph" w:customStyle="1" w:styleId="AppendixMain">
    <w:name w:val="AppendixMain"/>
    <w:basedOn w:val="Normal"/>
    <w:next w:val="AppendixSub"/>
    <w:rsid w:val="00B70CFD"/>
    <w:pPr>
      <w:pageBreakBefore/>
      <w:spacing w:before="600"/>
      <w:jc w:val="right"/>
    </w:pPr>
    <w:rPr>
      <w:color w:val="7AB800"/>
      <w:sz w:val="48"/>
    </w:rPr>
  </w:style>
  <w:style w:type="paragraph" w:customStyle="1" w:styleId="AppendixSub">
    <w:name w:val="AppendixSub"/>
    <w:basedOn w:val="Normal"/>
    <w:rsid w:val="00B70CFD"/>
    <w:pPr>
      <w:jc w:val="right"/>
    </w:pPr>
    <w:rPr>
      <w:color w:val="353D30"/>
      <w:sz w:val="48"/>
    </w:rPr>
  </w:style>
  <w:style w:type="paragraph" w:customStyle="1" w:styleId="Numbera">
    <w:name w:val="Number a)"/>
    <w:basedOn w:val="Normal"/>
    <w:rsid w:val="00B70CFD"/>
    <w:pPr>
      <w:tabs>
        <w:tab w:val="left" w:pos="284"/>
      </w:tabs>
    </w:pPr>
    <w:rPr>
      <w:lang w:eastAsia="en-US"/>
    </w:rPr>
  </w:style>
  <w:style w:type="paragraph" w:customStyle="1" w:styleId="Numberi">
    <w:name w:val="Number i)"/>
    <w:basedOn w:val="Normal"/>
    <w:rsid w:val="00B70CFD"/>
    <w:pPr>
      <w:numPr>
        <w:ilvl w:val="1"/>
        <w:numId w:val="12"/>
      </w:numPr>
    </w:pPr>
    <w:rPr>
      <w:lang w:eastAsia="en-US"/>
    </w:rPr>
  </w:style>
  <w:style w:type="paragraph" w:customStyle="1" w:styleId="BulletDash-">
    <w:name w:val="Bullet Dash -"/>
    <w:basedOn w:val="Normal"/>
    <w:rsid w:val="00B70CFD"/>
    <w:pPr>
      <w:numPr>
        <w:numId w:val="7"/>
      </w:numPr>
    </w:pPr>
  </w:style>
  <w:style w:type="paragraph" w:customStyle="1" w:styleId="BulletDotPoint">
    <w:name w:val="Bullet Dot Point"/>
    <w:basedOn w:val="Normal"/>
    <w:rsid w:val="00B70CFD"/>
    <w:pPr>
      <w:numPr>
        <w:numId w:val="8"/>
      </w:numPr>
    </w:pPr>
  </w:style>
  <w:style w:type="paragraph" w:customStyle="1" w:styleId="Cover-titlebold">
    <w:name w:val="Cover - title bold"/>
    <w:basedOn w:val="Normal"/>
    <w:semiHidden/>
    <w:rsid w:val="00B70CFD"/>
    <w:pPr>
      <w:suppressAutoHyphens/>
      <w:autoSpaceDE w:val="0"/>
      <w:autoSpaceDN w:val="0"/>
      <w:adjustRightInd w:val="0"/>
      <w:spacing w:line="288" w:lineRule="auto"/>
      <w:textAlignment w:val="center"/>
    </w:pPr>
    <w:rPr>
      <w:rFonts w:cs="Arial"/>
      <w:b/>
      <w:bCs/>
      <w:color w:val="444D3D"/>
      <w:sz w:val="26"/>
      <w:szCs w:val="26"/>
      <w:lang w:val="en-US"/>
    </w:rPr>
  </w:style>
  <w:style w:type="paragraph" w:styleId="TOC4">
    <w:name w:val="toc 4"/>
    <w:basedOn w:val="Normal"/>
    <w:next w:val="Normal"/>
    <w:autoRedefine/>
    <w:uiPriority w:val="39"/>
    <w:rsid w:val="00B70CFD"/>
    <w:pPr>
      <w:tabs>
        <w:tab w:val="right" w:pos="7768"/>
      </w:tabs>
      <w:ind w:left="1985"/>
    </w:pPr>
  </w:style>
  <w:style w:type="paragraph" w:customStyle="1" w:styleId="AppendixHdg1">
    <w:name w:val="AppendixHdg1"/>
    <w:basedOn w:val="Normal"/>
    <w:next w:val="BodyText"/>
    <w:semiHidden/>
    <w:rsid w:val="00B70CFD"/>
    <w:pPr>
      <w:pageBreakBefore/>
      <w:spacing w:after="200"/>
    </w:pPr>
    <w:rPr>
      <w:rFonts w:ascii="Arial Bold" w:hAnsi="Arial Bold"/>
      <w:b/>
      <w:color w:val="353D30"/>
      <w:sz w:val="32"/>
    </w:rPr>
  </w:style>
  <w:style w:type="paragraph" w:customStyle="1" w:styleId="AppendixHdg2">
    <w:name w:val="AppendixHdg2"/>
    <w:basedOn w:val="AppendixHdg1"/>
    <w:next w:val="Normal"/>
    <w:semiHidden/>
    <w:rsid w:val="00B70CFD"/>
    <w:pPr>
      <w:ind w:left="567"/>
    </w:pPr>
  </w:style>
  <w:style w:type="paragraph" w:customStyle="1" w:styleId="DocID">
    <w:name w:val="DocID"/>
    <w:basedOn w:val="Normal"/>
    <w:link w:val="DocIDChar"/>
    <w:semiHidden/>
    <w:rsid w:val="00B70CFD"/>
    <w:pPr>
      <w:spacing w:before="40" w:after="40"/>
      <w:jc w:val="right"/>
    </w:pPr>
    <w:rPr>
      <w:rFonts w:ascii="Arial Narrow" w:hAnsi="Arial Narrow"/>
      <w:sz w:val="16"/>
    </w:rPr>
  </w:style>
  <w:style w:type="character" w:customStyle="1" w:styleId="DocIDChar">
    <w:name w:val="DocID Char"/>
    <w:link w:val="DocID"/>
    <w:semiHidden/>
    <w:rsid w:val="00B70CFD"/>
    <w:rPr>
      <w:rFonts w:ascii="Arial Narrow" w:hAnsi="Arial Narrow"/>
      <w:sz w:val="16"/>
      <w:lang w:val="en-AU" w:eastAsia="en-AU"/>
    </w:rPr>
  </w:style>
  <w:style w:type="paragraph" w:customStyle="1" w:styleId="Cover-title">
    <w:name w:val="Cover - title"/>
    <w:basedOn w:val="Normal"/>
    <w:semiHidden/>
    <w:rsid w:val="00B70CFD"/>
    <w:pPr>
      <w:suppressAutoHyphens/>
      <w:autoSpaceDE w:val="0"/>
      <w:autoSpaceDN w:val="0"/>
      <w:adjustRightInd w:val="0"/>
      <w:spacing w:after="170" w:line="288" w:lineRule="auto"/>
      <w:textAlignment w:val="center"/>
    </w:pPr>
    <w:rPr>
      <w:rFonts w:cs="Arial"/>
      <w:color w:val="444D3D"/>
      <w:spacing w:val="-2"/>
      <w:sz w:val="24"/>
      <w:szCs w:val="24"/>
      <w:lang w:val="en-US"/>
    </w:rPr>
  </w:style>
  <w:style w:type="paragraph" w:customStyle="1" w:styleId="Cover-details">
    <w:name w:val="Cover - details"/>
    <w:basedOn w:val="Normal"/>
    <w:semiHidden/>
    <w:rsid w:val="00B70CFD"/>
    <w:pPr>
      <w:suppressAutoHyphens/>
      <w:autoSpaceDE w:val="0"/>
      <w:autoSpaceDN w:val="0"/>
      <w:adjustRightInd w:val="0"/>
      <w:spacing w:line="288" w:lineRule="auto"/>
      <w:textAlignment w:val="center"/>
    </w:pPr>
    <w:rPr>
      <w:rFonts w:cs="Arial"/>
      <w:color w:val="444D3D"/>
      <w:sz w:val="16"/>
      <w:szCs w:val="16"/>
      <w:lang w:val="en-US"/>
    </w:rPr>
  </w:style>
  <w:style w:type="paragraph" w:customStyle="1" w:styleId="Cover-detailsbold">
    <w:name w:val="Cover - details bold"/>
    <w:basedOn w:val="Cover-details"/>
    <w:semiHidden/>
    <w:rsid w:val="00B70CFD"/>
    <w:rPr>
      <w:b/>
      <w:bCs/>
    </w:rPr>
  </w:style>
  <w:style w:type="paragraph" w:customStyle="1" w:styleId="Pullquote">
    <w:name w:val="Pull quote"/>
    <w:basedOn w:val="Normal"/>
    <w:rsid w:val="00B70CFD"/>
    <w:pPr>
      <w:spacing w:after="200"/>
    </w:pPr>
    <w:rPr>
      <w:color w:val="7AB800"/>
      <w:sz w:val="28"/>
      <w:lang w:eastAsia="en-US"/>
    </w:rPr>
  </w:style>
  <w:style w:type="paragraph" w:customStyle="1" w:styleId="Details">
    <w:name w:val="Details"/>
    <w:basedOn w:val="Normal"/>
    <w:semiHidden/>
    <w:rsid w:val="00B70CFD"/>
    <w:pPr>
      <w:framePr w:hSpace="181" w:wrap="around" w:vAnchor="page" w:hAnchor="margin" w:xAlign="right" w:y="12759"/>
      <w:widowControl w:val="0"/>
      <w:autoSpaceDE w:val="0"/>
      <w:autoSpaceDN w:val="0"/>
      <w:adjustRightInd w:val="0"/>
      <w:spacing w:line="288" w:lineRule="auto"/>
      <w:textAlignment w:val="center"/>
    </w:pPr>
    <w:rPr>
      <w:rFonts w:cs="Arial"/>
      <w:color w:val="353D30"/>
      <w:sz w:val="18"/>
      <w:szCs w:val="18"/>
      <w:lang w:val="en-US"/>
    </w:rPr>
  </w:style>
  <w:style w:type="table" w:customStyle="1" w:styleId="TableAurecon">
    <w:name w:val="TableAurecon"/>
    <w:basedOn w:val="TableGrid"/>
    <w:rsid w:val="00B70CFD"/>
    <w:pPr>
      <w:spacing w:before="60" w:after="60"/>
    </w:pPr>
    <w:rPr>
      <w:rFonts w:ascii="Arial" w:hAnsi="Arial"/>
      <w:sz w:val="18"/>
      <w:lang w:val="en-NZ" w:eastAsia="en-NZ"/>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val="0"/>
        <w:jc w:val="center"/>
      </w:pPr>
      <w:rPr>
        <w:rFonts w:ascii="Arial" w:hAnsi="Arial"/>
        <w:b/>
        <w:color w:val="7AB800"/>
        <w:sz w:val="18"/>
      </w:rPr>
      <w:tblPr/>
      <w:trPr>
        <w:tblHeader/>
      </w:trPr>
    </w:tblStylePr>
  </w:style>
  <w:style w:type="numbering" w:styleId="ArticleSection">
    <w:name w:val="Outline List 3"/>
    <w:basedOn w:val="NoList"/>
    <w:rsid w:val="00B70CFD"/>
    <w:pPr>
      <w:numPr>
        <w:numId w:val="9"/>
      </w:numPr>
    </w:pPr>
  </w:style>
  <w:style w:type="paragraph" w:styleId="BlockText">
    <w:name w:val="Block Text"/>
    <w:basedOn w:val="Normal"/>
    <w:semiHidden/>
    <w:rsid w:val="00B70CFD"/>
    <w:pPr>
      <w:spacing w:after="120"/>
      <w:ind w:left="1440" w:right="1440"/>
    </w:pPr>
  </w:style>
  <w:style w:type="paragraph" w:styleId="BodyText2">
    <w:name w:val="Body Text 2"/>
    <w:basedOn w:val="Normal"/>
    <w:link w:val="BodyText2Char"/>
    <w:semiHidden/>
    <w:rsid w:val="00B70CFD"/>
    <w:pPr>
      <w:spacing w:after="120" w:line="480" w:lineRule="auto"/>
    </w:pPr>
  </w:style>
  <w:style w:type="character" w:customStyle="1" w:styleId="BodyText2Char">
    <w:name w:val="Body Text 2 Char"/>
    <w:basedOn w:val="DefaultParagraphFont"/>
    <w:link w:val="BodyText2"/>
    <w:semiHidden/>
    <w:rsid w:val="00B70CFD"/>
    <w:rPr>
      <w:rFonts w:ascii="Cambria" w:hAnsi="Cambria"/>
      <w:sz w:val="22"/>
      <w:lang w:val="en-AU" w:eastAsia="en-AU"/>
    </w:rPr>
  </w:style>
  <w:style w:type="paragraph" w:styleId="BodyText3">
    <w:name w:val="Body Text 3"/>
    <w:basedOn w:val="Normal"/>
    <w:link w:val="BodyText3Char"/>
    <w:semiHidden/>
    <w:rsid w:val="00B70CFD"/>
    <w:pPr>
      <w:spacing w:after="120"/>
    </w:pPr>
    <w:rPr>
      <w:sz w:val="16"/>
      <w:szCs w:val="16"/>
    </w:rPr>
  </w:style>
  <w:style w:type="character" w:customStyle="1" w:styleId="BodyText3Char">
    <w:name w:val="Body Text 3 Char"/>
    <w:basedOn w:val="DefaultParagraphFont"/>
    <w:link w:val="BodyText3"/>
    <w:semiHidden/>
    <w:rsid w:val="00B70CFD"/>
    <w:rPr>
      <w:rFonts w:ascii="Cambria" w:hAnsi="Cambria"/>
      <w:sz w:val="16"/>
      <w:szCs w:val="16"/>
      <w:lang w:val="en-AU" w:eastAsia="en-AU"/>
    </w:rPr>
  </w:style>
  <w:style w:type="paragraph" w:styleId="BodyTextFirstIndent">
    <w:name w:val="Body Text First Indent"/>
    <w:basedOn w:val="BodyText"/>
    <w:link w:val="BodyTextFirstIndentChar"/>
    <w:semiHidden/>
    <w:rsid w:val="00B70CFD"/>
    <w:pPr>
      <w:spacing w:after="120"/>
      <w:ind w:firstLine="210"/>
      <w:jc w:val="left"/>
    </w:pPr>
    <w:rPr>
      <w:rFonts w:ascii="Arial" w:hAnsi="Arial"/>
      <w:sz w:val="20"/>
    </w:rPr>
  </w:style>
  <w:style w:type="character" w:customStyle="1" w:styleId="BodyTextFirstIndentChar">
    <w:name w:val="Body Text First Indent Char"/>
    <w:basedOn w:val="BodyTextChar"/>
    <w:link w:val="BodyTextFirstIndent"/>
    <w:semiHidden/>
    <w:rsid w:val="00B70CFD"/>
    <w:rPr>
      <w:rFonts w:ascii="Arial" w:hAnsi="Arial"/>
      <w:lang w:val="en-AU" w:eastAsia="en-AU"/>
    </w:rPr>
  </w:style>
  <w:style w:type="paragraph" w:styleId="BodyTextFirstIndent2">
    <w:name w:val="Body Text First Indent 2"/>
    <w:basedOn w:val="BodyTextIndent"/>
    <w:link w:val="BodyTextFirstIndent2Char"/>
    <w:semiHidden/>
    <w:rsid w:val="00B70CFD"/>
    <w:pPr>
      <w:spacing w:after="120"/>
      <w:ind w:left="283" w:firstLine="210"/>
      <w:jc w:val="left"/>
    </w:pPr>
  </w:style>
  <w:style w:type="character" w:customStyle="1" w:styleId="BodyTextFirstIndent2Char">
    <w:name w:val="Body Text First Indent 2 Char"/>
    <w:basedOn w:val="BodyTextIndentChar"/>
    <w:link w:val="BodyTextFirstIndent2"/>
    <w:semiHidden/>
    <w:rsid w:val="00B70CFD"/>
    <w:rPr>
      <w:rFonts w:ascii="Cambria" w:hAnsi="Cambria"/>
      <w:sz w:val="22"/>
      <w:lang w:val="en-AU" w:eastAsia="en-AU"/>
    </w:rPr>
  </w:style>
  <w:style w:type="paragraph" w:styleId="BodyTextIndent3">
    <w:name w:val="Body Text Indent 3"/>
    <w:basedOn w:val="Normal"/>
    <w:link w:val="BodyTextIndent3Char"/>
    <w:semiHidden/>
    <w:rsid w:val="00B70CFD"/>
    <w:pPr>
      <w:spacing w:after="120"/>
      <w:ind w:left="283"/>
    </w:pPr>
    <w:rPr>
      <w:sz w:val="16"/>
      <w:szCs w:val="16"/>
    </w:rPr>
  </w:style>
  <w:style w:type="character" w:customStyle="1" w:styleId="BodyTextIndent3Char">
    <w:name w:val="Body Text Indent 3 Char"/>
    <w:basedOn w:val="DefaultParagraphFont"/>
    <w:link w:val="BodyTextIndent3"/>
    <w:semiHidden/>
    <w:rsid w:val="00B70CFD"/>
    <w:rPr>
      <w:rFonts w:ascii="Cambria" w:hAnsi="Cambria"/>
      <w:sz w:val="16"/>
      <w:szCs w:val="16"/>
      <w:lang w:val="en-AU" w:eastAsia="en-AU"/>
    </w:rPr>
  </w:style>
  <w:style w:type="paragraph" w:styleId="EnvelopeAddress">
    <w:name w:val="envelope address"/>
    <w:basedOn w:val="Normal"/>
    <w:semiHidden/>
    <w:rsid w:val="00B70CF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B70CFD"/>
    <w:rPr>
      <w:rFonts w:cs="Arial"/>
    </w:rPr>
  </w:style>
  <w:style w:type="character" w:styleId="FollowedHyperlink">
    <w:name w:val="FollowedHyperlink"/>
    <w:semiHidden/>
    <w:rsid w:val="00B70CFD"/>
    <w:rPr>
      <w:color w:val="606420"/>
      <w:u w:val="single"/>
    </w:rPr>
  </w:style>
  <w:style w:type="character" w:styleId="HTMLAcronym">
    <w:name w:val="HTML Acronym"/>
    <w:basedOn w:val="DefaultParagraphFont"/>
    <w:semiHidden/>
    <w:rsid w:val="00B70CFD"/>
  </w:style>
  <w:style w:type="paragraph" w:styleId="HTMLAddress">
    <w:name w:val="HTML Address"/>
    <w:basedOn w:val="Normal"/>
    <w:link w:val="HTMLAddressChar"/>
    <w:semiHidden/>
    <w:rsid w:val="00B70CFD"/>
    <w:rPr>
      <w:i/>
      <w:iCs/>
    </w:rPr>
  </w:style>
  <w:style w:type="character" w:customStyle="1" w:styleId="HTMLAddressChar">
    <w:name w:val="HTML Address Char"/>
    <w:basedOn w:val="DefaultParagraphFont"/>
    <w:link w:val="HTMLAddress"/>
    <w:semiHidden/>
    <w:rsid w:val="00B70CFD"/>
    <w:rPr>
      <w:rFonts w:ascii="Cambria" w:hAnsi="Cambria"/>
      <w:i/>
      <w:iCs/>
      <w:sz w:val="22"/>
      <w:lang w:val="en-AU" w:eastAsia="en-AU"/>
    </w:rPr>
  </w:style>
  <w:style w:type="character" w:styleId="HTMLCite">
    <w:name w:val="HTML Cite"/>
    <w:semiHidden/>
    <w:rsid w:val="00B70CFD"/>
    <w:rPr>
      <w:i/>
      <w:iCs/>
    </w:rPr>
  </w:style>
  <w:style w:type="character" w:styleId="HTMLCode">
    <w:name w:val="HTML Code"/>
    <w:semiHidden/>
    <w:rsid w:val="00B70CFD"/>
    <w:rPr>
      <w:rFonts w:ascii="Courier New" w:hAnsi="Courier New" w:cs="Courier New"/>
      <w:sz w:val="20"/>
      <w:szCs w:val="20"/>
    </w:rPr>
  </w:style>
  <w:style w:type="character" w:styleId="HTMLDefinition">
    <w:name w:val="HTML Definition"/>
    <w:semiHidden/>
    <w:rsid w:val="00B70CFD"/>
    <w:rPr>
      <w:i/>
      <w:iCs/>
    </w:rPr>
  </w:style>
  <w:style w:type="character" w:styleId="HTMLKeyboard">
    <w:name w:val="HTML Keyboard"/>
    <w:semiHidden/>
    <w:rsid w:val="00B70CFD"/>
    <w:rPr>
      <w:rFonts w:ascii="Courier New" w:hAnsi="Courier New" w:cs="Courier New"/>
      <w:sz w:val="20"/>
      <w:szCs w:val="20"/>
    </w:rPr>
  </w:style>
  <w:style w:type="paragraph" w:styleId="HTMLPreformatted">
    <w:name w:val="HTML Preformatted"/>
    <w:basedOn w:val="Normal"/>
    <w:link w:val="HTMLPreformattedChar"/>
    <w:semiHidden/>
    <w:rsid w:val="00B70CFD"/>
    <w:rPr>
      <w:rFonts w:ascii="Courier New" w:hAnsi="Courier New" w:cs="Courier New"/>
    </w:rPr>
  </w:style>
  <w:style w:type="character" w:customStyle="1" w:styleId="HTMLPreformattedChar">
    <w:name w:val="HTML Preformatted Char"/>
    <w:basedOn w:val="DefaultParagraphFont"/>
    <w:link w:val="HTMLPreformatted"/>
    <w:semiHidden/>
    <w:rsid w:val="00B70CFD"/>
    <w:rPr>
      <w:rFonts w:ascii="Courier New" w:hAnsi="Courier New" w:cs="Courier New"/>
      <w:sz w:val="22"/>
      <w:lang w:val="en-AU" w:eastAsia="en-AU"/>
    </w:rPr>
  </w:style>
  <w:style w:type="character" w:styleId="HTMLSample">
    <w:name w:val="HTML Sample"/>
    <w:semiHidden/>
    <w:rsid w:val="00B70CFD"/>
    <w:rPr>
      <w:rFonts w:ascii="Courier New" w:hAnsi="Courier New" w:cs="Courier New"/>
    </w:rPr>
  </w:style>
  <w:style w:type="character" w:styleId="HTMLTypewriter">
    <w:name w:val="HTML Typewriter"/>
    <w:semiHidden/>
    <w:rsid w:val="00B70CFD"/>
    <w:rPr>
      <w:rFonts w:ascii="Courier New" w:hAnsi="Courier New" w:cs="Courier New"/>
      <w:sz w:val="20"/>
      <w:szCs w:val="20"/>
    </w:rPr>
  </w:style>
  <w:style w:type="character" w:styleId="HTMLVariable">
    <w:name w:val="HTML Variable"/>
    <w:semiHidden/>
    <w:rsid w:val="00B70CFD"/>
    <w:rPr>
      <w:i/>
      <w:iCs/>
    </w:rPr>
  </w:style>
  <w:style w:type="paragraph" w:customStyle="1" w:styleId="autonumber">
    <w:name w:val="auto number"/>
    <w:basedOn w:val="Normal"/>
    <w:rsid w:val="00B70CFD"/>
    <w:pPr>
      <w:widowControl w:val="0"/>
      <w:numPr>
        <w:numId w:val="10"/>
      </w:numPr>
      <w:tabs>
        <w:tab w:val="left" w:pos="1134"/>
      </w:tabs>
      <w:spacing w:before="60" w:after="60" w:line="276" w:lineRule="auto"/>
    </w:pPr>
    <w:rPr>
      <w:rFonts w:cs="Arial"/>
      <w:snapToGrid w:val="0"/>
      <w:szCs w:val="22"/>
      <w:lang w:val="en-NZ" w:eastAsia="en-US"/>
    </w:rPr>
  </w:style>
  <w:style w:type="paragraph" w:customStyle="1" w:styleId="Title12">
    <w:name w:val="Title 12"/>
    <w:basedOn w:val="Normal"/>
    <w:next w:val="Normal"/>
    <w:rsid w:val="00B70CFD"/>
    <w:pPr>
      <w:spacing w:before="120" w:after="120"/>
      <w:jc w:val="both"/>
    </w:pPr>
    <w:rPr>
      <w:b/>
      <w:lang w:val="en-NZ" w:eastAsia="en-US"/>
    </w:rPr>
  </w:style>
  <w:style w:type="paragraph" w:customStyle="1" w:styleId="Normal12">
    <w:name w:val="Normal 12"/>
    <w:basedOn w:val="Normal"/>
    <w:rsid w:val="00B70CFD"/>
    <w:pPr>
      <w:jc w:val="both"/>
    </w:pPr>
    <w:rPr>
      <w:lang w:eastAsia="en-US"/>
    </w:rPr>
  </w:style>
  <w:style w:type="paragraph" w:customStyle="1" w:styleId="Bodytext0">
    <w:name w:val="Body text"/>
    <w:basedOn w:val="Normal"/>
    <w:link w:val="BodytextChar1"/>
    <w:rsid w:val="00B70CFD"/>
    <w:pPr>
      <w:jc w:val="both"/>
    </w:pPr>
    <w:rPr>
      <w:rFonts w:ascii="Arial" w:hAnsi="Arial"/>
      <w:sz w:val="20"/>
      <w:lang w:val="en-US" w:eastAsia="en-US"/>
    </w:rPr>
  </w:style>
  <w:style w:type="paragraph" w:customStyle="1" w:styleId="WPNormal">
    <w:name w:val="WP_Normal"/>
    <w:basedOn w:val="Normal"/>
    <w:rsid w:val="00B70CFD"/>
    <w:pPr>
      <w:widowControl w:val="0"/>
      <w:tabs>
        <w:tab w:val="left" w:pos="680"/>
        <w:tab w:val="left" w:pos="1357"/>
        <w:tab w:val="left" w:pos="2065"/>
        <w:tab w:val="left" w:pos="2713"/>
        <w:tab w:val="left" w:pos="3402"/>
      </w:tabs>
      <w:jc w:val="both"/>
    </w:pPr>
    <w:rPr>
      <w:rFonts w:ascii="Palatino" w:hAnsi="Palatino" w:cs="Arial"/>
      <w:szCs w:val="22"/>
      <w:lang w:val="en-US" w:eastAsia="en-US"/>
    </w:rPr>
  </w:style>
  <w:style w:type="paragraph" w:styleId="BalloonText">
    <w:name w:val="Balloon Text"/>
    <w:basedOn w:val="Normal"/>
    <w:link w:val="BalloonTextChar"/>
    <w:semiHidden/>
    <w:rsid w:val="00B70CFD"/>
    <w:rPr>
      <w:rFonts w:ascii="Tahoma" w:hAnsi="Tahoma" w:cs="Tahoma"/>
      <w:sz w:val="16"/>
      <w:szCs w:val="16"/>
    </w:rPr>
  </w:style>
  <w:style w:type="character" w:customStyle="1" w:styleId="BalloonTextChar">
    <w:name w:val="Balloon Text Char"/>
    <w:basedOn w:val="DefaultParagraphFont"/>
    <w:link w:val="BalloonText"/>
    <w:semiHidden/>
    <w:rsid w:val="00B70CFD"/>
    <w:rPr>
      <w:rFonts w:ascii="Tahoma" w:hAnsi="Tahoma" w:cs="Tahoma"/>
      <w:sz w:val="16"/>
      <w:szCs w:val="16"/>
      <w:lang w:val="en-AU" w:eastAsia="en-AU"/>
    </w:rPr>
  </w:style>
  <w:style w:type="paragraph" w:customStyle="1" w:styleId="Indentabc">
    <w:name w:val="Indent a b c"/>
    <w:basedOn w:val="Bodytext0"/>
    <w:rsid w:val="00B70CFD"/>
    <w:pPr>
      <w:tabs>
        <w:tab w:val="left" w:pos="567"/>
      </w:tabs>
      <w:ind w:left="567" w:hanging="567"/>
    </w:pPr>
    <w:rPr>
      <w:lang w:val="en-GB"/>
    </w:rPr>
  </w:style>
  <w:style w:type="paragraph" w:customStyle="1" w:styleId="iiiiii">
    <w:name w:val="i ii iii"/>
    <w:basedOn w:val="Normal"/>
    <w:rsid w:val="00B70CFD"/>
    <w:pPr>
      <w:tabs>
        <w:tab w:val="left" w:pos="397"/>
      </w:tabs>
      <w:jc w:val="both"/>
    </w:pPr>
    <w:rPr>
      <w:lang w:val="en-US" w:eastAsia="en-US"/>
    </w:rPr>
  </w:style>
  <w:style w:type="paragraph" w:customStyle="1" w:styleId="Normal3">
    <w:name w:val="Normal3"/>
    <w:aliases w:val="Heading3"/>
    <w:basedOn w:val="Normal"/>
    <w:rsid w:val="00B70CFD"/>
    <w:pPr>
      <w:ind w:left="567"/>
    </w:pPr>
    <w:rPr>
      <w:rFonts w:ascii="CWFont" w:hAnsi="CWFont"/>
      <w:lang w:eastAsia="en-US"/>
    </w:rPr>
  </w:style>
  <w:style w:type="paragraph" w:customStyle="1" w:styleId="Sectionheading">
    <w:name w:val="Section heading"/>
    <w:basedOn w:val="Heading1"/>
    <w:rsid w:val="00B70CFD"/>
    <w:pPr>
      <w:keepNext/>
      <w:numPr>
        <w:numId w:val="11"/>
      </w:numPr>
      <w:tabs>
        <w:tab w:val="left" w:pos="567"/>
      </w:tabs>
      <w:spacing w:after="280" w:afterAutospacing="1"/>
    </w:pPr>
    <w:rPr>
      <w:rFonts w:ascii="Arial Narrow" w:eastAsia="Times New Roman" w:hAnsi="Arial Narrow" w:cs="Times New Roman"/>
      <w:color w:val="000000"/>
      <w:szCs w:val="22"/>
    </w:rPr>
  </w:style>
  <w:style w:type="paragraph" w:styleId="EndnoteText">
    <w:name w:val="endnote text"/>
    <w:basedOn w:val="Normal"/>
    <w:link w:val="EndnoteTextChar"/>
    <w:semiHidden/>
    <w:rsid w:val="00B70CFD"/>
    <w:rPr>
      <w:rFonts w:ascii="CWFont" w:hAnsi="CWFont"/>
      <w:lang w:eastAsia="en-US"/>
    </w:rPr>
  </w:style>
  <w:style w:type="character" w:customStyle="1" w:styleId="EndnoteTextChar">
    <w:name w:val="Endnote Text Char"/>
    <w:basedOn w:val="DefaultParagraphFont"/>
    <w:link w:val="EndnoteText"/>
    <w:semiHidden/>
    <w:rsid w:val="00B70CFD"/>
    <w:rPr>
      <w:rFonts w:ascii="CWFont" w:hAnsi="CWFont"/>
      <w:sz w:val="22"/>
      <w:lang w:val="en-AU" w:eastAsia="en-US"/>
    </w:rPr>
  </w:style>
  <w:style w:type="paragraph" w:styleId="TOC5">
    <w:name w:val="toc 5"/>
    <w:basedOn w:val="Normal"/>
    <w:next w:val="Normal"/>
    <w:autoRedefine/>
    <w:uiPriority w:val="39"/>
    <w:rsid w:val="00B70CFD"/>
    <w:pPr>
      <w:ind w:left="960"/>
    </w:pPr>
    <w:rPr>
      <w:rFonts w:ascii="Times New Roman" w:hAnsi="Times New Roman"/>
      <w:sz w:val="24"/>
      <w:szCs w:val="24"/>
    </w:rPr>
  </w:style>
  <w:style w:type="paragraph" w:styleId="TOC6">
    <w:name w:val="toc 6"/>
    <w:basedOn w:val="Normal"/>
    <w:next w:val="Normal"/>
    <w:autoRedefine/>
    <w:uiPriority w:val="39"/>
    <w:rsid w:val="00B70CFD"/>
    <w:pPr>
      <w:ind w:left="1200"/>
    </w:pPr>
    <w:rPr>
      <w:rFonts w:ascii="Times New Roman" w:hAnsi="Times New Roman"/>
      <w:sz w:val="24"/>
      <w:szCs w:val="24"/>
    </w:rPr>
  </w:style>
  <w:style w:type="paragraph" w:styleId="TOC7">
    <w:name w:val="toc 7"/>
    <w:basedOn w:val="Normal"/>
    <w:next w:val="Normal"/>
    <w:autoRedefine/>
    <w:uiPriority w:val="39"/>
    <w:rsid w:val="00B70CFD"/>
    <w:pPr>
      <w:ind w:left="1440"/>
    </w:pPr>
    <w:rPr>
      <w:rFonts w:ascii="Times New Roman" w:hAnsi="Times New Roman"/>
      <w:sz w:val="24"/>
      <w:szCs w:val="24"/>
    </w:rPr>
  </w:style>
  <w:style w:type="paragraph" w:styleId="TOC8">
    <w:name w:val="toc 8"/>
    <w:basedOn w:val="Normal"/>
    <w:next w:val="Normal"/>
    <w:autoRedefine/>
    <w:uiPriority w:val="39"/>
    <w:rsid w:val="00B70CFD"/>
    <w:pPr>
      <w:ind w:left="1680"/>
    </w:pPr>
    <w:rPr>
      <w:rFonts w:ascii="Times New Roman" w:hAnsi="Times New Roman"/>
      <w:sz w:val="24"/>
      <w:szCs w:val="24"/>
    </w:rPr>
  </w:style>
  <w:style w:type="paragraph" w:styleId="TOC9">
    <w:name w:val="toc 9"/>
    <w:basedOn w:val="Normal"/>
    <w:next w:val="Normal"/>
    <w:autoRedefine/>
    <w:uiPriority w:val="39"/>
    <w:rsid w:val="00B70CFD"/>
    <w:pPr>
      <w:ind w:left="1920"/>
    </w:pPr>
    <w:rPr>
      <w:rFonts w:ascii="Times New Roman" w:hAnsi="Times New Roman"/>
      <w:sz w:val="24"/>
      <w:szCs w:val="24"/>
    </w:rPr>
  </w:style>
  <w:style w:type="paragraph" w:styleId="NormalIndent">
    <w:name w:val="Normal Indent"/>
    <w:basedOn w:val="Normal"/>
    <w:rsid w:val="00B70CFD"/>
    <w:pPr>
      <w:ind w:left="720"/>
    </w:pPr>
    <w:rPr>
      <w:rFonts w:ascii="CWFont" w:hAnsi="CWFont"/>
    </w:rPr>
  </w:style>
  <w:style w:type="paragraph" w:customStyle="1" w:styleId="Bullet">
    <w:name w:val="Bullet"/>
    <w:basedOn w:val="Normal"/>
    <w:next w:val="Normal"/>
    <w:rsid w:val="00B70CFD"/>
    <w:pPr>
      <w:numPr>
        <w:numId w:val="13"/>
      </w:numPr>
      <w:spacing w:before="60" w:after="60"/>
      <w:jc w:val="both"/>
    </w:pPr>
    <w:rPr>
      <w:rFonts w:ascii="Tahoma" w:hAnsi="Tahoma" w:cs="Arial"/>
      <w:lang w:val="en-NZ" w:eastAsia="en-US"/>
    </w:rPr>
  </w:style>
  <w:style w:type="paragraph" w:customStyle="1" w:styleId="LeftIndent">
    <w:name w:val="Left Indent"/>
    <w:basedOn w:val="Normal"/>
    <w:rsid w:val="00B70CFD"/>
    <w:pPr>
      <w:tabs>
        <w:tab w:val="left" w:pos="720"/>
        <w:tab w:val="left" w:pos="1260"/>
      </w:tabs>
      <w:ind w:leftChars="360" w:left="720"/>
      <w:jc w:val="both"/>
    </w:pPr>
    <w:rPr>
      <w:rFonts w:cs="Arial"/>
      <w:lang w:val="en-US" w:eastAsia="en-US"/>
    </w:rPr>
  </w:style>
  <w:style w:type="paragraph" w:customStyle="1" w:styleId="BodytextChar0">
    <w:name w:val="Body text Char"/>
    <w:basedOn w:val="Normal"/>
    <w:link w:val="BodytextCharChar"/>
    <w:rsid w:val="00B70CFD"/>
    <w:pPr>
      <w:jc w:val="both"/>
    </w:pPr>
    <w:rPr>
      <w:rFonts w:ascii="Arial" w:hAnsi="Arial" w:cs="Arial"/>
      <w:sz w:val="20"/>
      <w:lang w:val="en-US" w:eastAsia="en-US"/>
    </w:rPr>
  </w:style>
  <w:style w:type="character" w:customStyle="1" w:styleId="BodytextCharChar">
    <w:name w:val="Body text Char Char"/>
    <w:link w:val="BodytextChar0"/>
    <w:rsid w:val="00B70CFD"/>
    <w:rPr>
      <w:rFonts w:ascii="Arial" w:hAnsi="Arial" w:cs="Arial"/>
      <w:lang w:val="en-US" w:eastAsia="en-US"/>
    </w:rPr>
  </w:style>
  <w:style w:type="paragraph" w:customStyle="1" w:styleId="TableHead">
    <w:name w:val="Table Head"/>
    <w:basedOn w:val="BodyText"/>
    <w:rsid w:val="00B70CFD"/>
    <w:pPr>
      <w:spacing w:after="0"/>
      <w:jc w:val="center"/>
    </w:pPr>
    <w:rPr>
      <w:rFonts w:ascii="Arial" w:hAnsi="Arial" w:cs="Arial"/>
      <w:sz w:val="20"/>
      <w:lang w:val="en-US"/>
    </w:rPr>
  </w:style>
  <w:style w:type="paragraph" w:customStyle="1" w:styleId="indent">
    <w:name w:val="indent"/>
    <w:basedOn w:val="Normal"/>
    <w:rsid w:val="00B70CFD"/>
    <w:pPr>
      <w:tabs>
        <w:tab w:val="left" w:pos="1134"/>
      </w:tabs>
      <w:ind w:leftChars="540" w:left="1080"/>
      <w:jc w:val="both"/>
    </w:pPr>
    <w:rPr>
      <w:rFonts w:cs="Arial"/>
      <w:lang w:val="en-NZ" w:eastAsia="en-US"/>
    </w:rPr>
  </w:style>
  <w:style w:type="character" w:styleId="CommentReference">
    <w:name w:val="annotation reference"/>
    <w:uiPriority w:val="99"/>
    <w:rsid w:val="00B70CFD"/>
    <w:rPr>
      <w:sz w:val="16"/>
      <w:szCs w:val="16"/>
    </w:rPr>
  </w:style>
  <w:style w:type="paragraph" w:styleId="CommentText">
    <w:name w:val="annotation text"/>
    <w:basedOn w:val="Normal"/>
    <w:link w:val="CommentTextChar"/>
    <w:uiPriority w:val="99"/>
    <w:rsid w:val="00B70CFD"/>
    <w:rPr>
      <w:rFonts w:ascii="Arial" w:hAnsi="Arial"/>
      <w:sz w:val="20"/>
    </w:rPr>
  </w:style>
  <w:style w:type="character" w:customStyle="1" w:styleId="CommentTextChar">
    <w:name w:val="Comment Text Char"/>
    <w:basedOn w:val="DefaultParagraphFont"/>
    <w:link w:val="CommentText"/>
    <w:uiPriority w:val="99"/>
    <w:rsid w:val="00B70CFD"/>
    <w:rPr>
      <w:rFonts w:ascii="Arial" w:hAnsi="Arial"/>
      <w:lang w:val="en-AU" w:eastAsia="en-AU"/>
    </w:rPr>
  </w:style>
  <w:style w:type="paragraph" w:styleId="CommentSubject">
    <w:name w:val="annotation subject"/>
    <w:basedOn w:val="CommentText"/>
    <w:next w:val="CommentText"/>
    <w:link w:val="CommentSubjectChar"/>
    <w:semiHidden/>
    <w:rsid w:val="00B70CFD"/>
    <w:rPr>
      <w:b/>
      <w:bCs/>
    </w:rPr>
  </w:style>
  <w:style w:type="character" w:customStyle="1" w:styleId="CommentSubjectChar">
    <w:name w:val="Comment Subject Char"/>
    <w:basedOn w:val="CommentTextChar"/>
    <w:link w:val="CommentSubject"/>
    <w:semiHidden/>
    <w:rsid w:val="00B70CFD"/>
    <w:rPr>
      <w:b/>
      <w:bCs/>
    </w:rPr>
  </w:style>
  <w:style w:type="character" w:customStyle="1" w:styleId="BodytextChar1">
    <w:name w:val="Body text Char1"/>
    <w:link w:val="Bodytext0"/>
    <w:rsid w:val="00B70CFD"/>
    <w:rPr>
      <w:rFonts w:ascii="Arial" w:hAnsi="Arial"/>
      <w:lang w:val="en-US" w:eastAsia="en-US"/>
    </w:rPr>
  </w:style>
  <w:style w:type="paragraph" w:customStyle="1" w:styleId="AppendixHeading1">
    <w:name w:val="Appendix Heading 1"/>
    <w:next w:val="Normal"/>
    <w:uiPriority w:val="99"/>
    <w:rsid w:val="00B70CFD"/>
    <w:pPr>
      <w:spacing w:after="200" w:line="276" w:lineRule="auto"/>
    </w:pPr>
    <w:rPr>
      <w:rFonts w:ascii="Arial" w:eastAsia="Arial" w:hAnsi="Arial"/>
      <w:b/>
      <w:color w:val="7AB800"/>
      <w:sz w:val="28"/>
      <w:szCs w:val="22"/>
      <w:lang w:val="en-AU" w:eastAsia="en-US"/>
    </w:rPr>
  </w:style>
  <w:style w:type="paragraph" w:customStyle="1" w:styleId="Style11withoutheadings">
    <w:name w:val="Style1.1 without headings"/>
    <w:basedOn w:val="Heading2"/>
    <w:link w:val="Style11withoutheadingsChar"/>
    <w:uiPriority w:val="99"/>
    <w:rsid w:val="00B70CFD"/>
    <w:pPr>
      <w:keepNext w:val="0"/>
      <w:keepLines/>
      <w:numPr>
        <w:ilvl w:val="1"/>
      </w:numPr>
      <w:tabs>
        <w:tab w:val="left" w:pos="851"/>
        <w:tab w:val="left" w:pos="1701"/>
      </w:tabs>
      <w:spacing w:before="170" w:after="113" w:afterAutospacing="1" w:line="276" w:lineRule="auto"/>
      <w:ind w:left="792" w:hanging="432"/>
    </w:pPr>
    <w:rPr>
      <w:rFonts w:ascii="Arial" w:eastAsia="Times New Roman" w:hAnsi="Arial" w:cs="Times New Roman"/>
      <w:b w:val="0"/>
      <w:bCs/>
      <w:color w:val="353D30"/>
      <w:sz w:val="24"/>
      <w:szCs w:val="24"/>
      <w:lang w:val="en-NZ"/>
    </w:rPr>
  </w:style>
  <w:style w:type="character" w:customStyle="1" w:styleId="Style11withoutheadingsChar">
    <w:name w:val="Style1.1 without headings Char"/>
    <w:link w:val="Style11withoutheadings"/>
    <w:uiPriority w:val="99"/>
    <w:locked/>
    <w:rsid w:val="00B70CFD"/>
    <w:rPr>
      <w:rFonts w:ascii="Arial" w:hAnsi="Arial"/>
      <w:bCs/>
      <w:color w:val="353D30"/>
      <w:sz w:val="24"/>
      <w:szCs w:val="24"/>
      <w:lang w:val="en-NZ" w:eastAsia="en-US"/>
    </w:rPr>
  </w:style>
  <w:style w:type="paragraph" w:customStyle="1" w:styleId="HeadingBoldUpcases">
    <w:name w:val="Heading Bold Upcases"/>
    <w:basedOn w:val="Normal"/>
    <w:link w:val="HeadingBoldUpcasesChar"/>
    <w:autoRedefine/>
    <w:qFormat/>
    <w:rsid w:val="00B70CFD"/>
    <w:pPr>
      <w:overflowPunct w:val="0"/>
      <w:autoSpaceDE w:val="0"/>
      <w:autoSpaceDN w:val="0"/>
      <w:adjustRightInd w:val="0"/>
      <w:spacing w:before="240" w:line="480" w:lineRule="auto"/>
      <w:ind w:left="1418" w:hanging="1021"/>
      <w:jc w:val="center"/>
      <w:textAlignment w:val="baseline"/>
    </w:pPr>
    <w:rPr>
      <w:rFonts w:asciiTheme="majorHAnsi" w:hAnsiTheme="majorHAnsi" w:cstheme="majorHAnsi"/>
      <w:b/>
      <w:caps/>
      <w:color w:val="000000"/>
      <w:sz w:val="44"/>
      <w:szCs w:val="44"/>
      <w:lang w:val="en-US" w:eastAsia="en-US"/>
    </w:rPr>
  </w:style>
  <w:style w:type="character" w:customStyle="1" w:styleId="HeadingBoldUpcasesChar">
    <w:name w:val="Heading Bold Upcases Char"/>
    <w:link w:val="HeadingBoldUpcases"/>
    <w:rsid w:val="00B70CFD"/>
    <w:rPr>
      <w:rFonts w:asciiTheme="majorHAnsi" w:hAnsiTheme="majorHAnsi" w:cstheme="majorHAnsi"/>
      <w:b/>
      <w:caps/>
      <w:color w:val="000000"/>
      <w:sz w:val="44"/>
      <w:szCs w:val="44"/>
      <w:lang w:val="en-US" w:eastAsia="en-US"/>
    </w:rPr>
  </w:style>
  <w:style w:type="paragraph" w:customStyle="1" w:styleId="Head">
    <w:name w:val="Head"/>
    <w:basedOn w:val="Normal"/>
    <w:autoRedefine/>
    <w:rsid w:val="00B70CFD"/>
    <w:pPr>
      <w:spacing w:after="113" w:line="360" w:lineRule="auto"/>
      <w:ind w:left="3402" w:hanging="2835"/>
      <w:jc w:val="center"/>
    </w:pPr>
    <w:rPr>
      <w:rFonts w:cs="Calibri"/>
      <w:b/>
      <w:noProof/>
      <w:color w:val="000000"/>
      <w:sz w:val="36"/>
      <w:szCs w:val="36"/>
      <w:bdr w:val="single" w:sz="12" w:space="0" w:color="auto" w:shadow="1"/>
      <w:lang w:val="en-NZ" w:eastAsia="en-US"/>
    </w:rPr>
  </w:style>
  <w:style w:type="paragraph" w:customStyle="1" w:styleId="Headingsize14">
    <w:name w:val="Heading size 14"/>
    <w:basedOn w:val="HeadingBoldUpcases"/>
    <w:link w:val="Headingsize14Char"/>
    <w:autoRedefine/>
    <w:qFormat/>
    <w:rsid w:val="00B70CFD"/>
    <w:pPr>
      <w:ind w:left="1741"/>
    </w:pPr>
    <w:rPr>
      <w:sz w:val="36"/>
      <w:szCs w:val="36"/>
    </w:rPr>
  </w:style>
  <w:style w:type="character" w:customStyle="1" w:styleId="Headingsize14Char">
    <w:name w:val="Heading size 14 Char"/>
    <w:link w:val="Headingsize14"/>
    <w:rsid w:val="00B70CFD"/>
    <w:rPr>
      <w:rFonts w:asciiTheme="majorHAnsi" w:hAnsiTheme="majorHAnsi" w:cstheme="majorHAnsi"/>
      <w:b/>
      <w:caps/>
      <w:color w:val="000000"/>
      <w:sz w:val="36"/>
      <w:szCs w:val="36"/>
      <w:lang w:val="en-US" w:eastAsia="en-US"/>
    </w:rPr>
  </w:style>
  <w:style w:type="paragraph" w:customStyle="1" w:styleId="Headingbold">
    <w:name w:val="Heading bold"/>
    <w:basedOn w:val="Normal"/>
    <w:link w:val="HeadingboldChar1"/>
    <w:autoRedefine/>
    <w:qFormat/>
    <w:rsid w:val="00B70CFD"/>
    <w:pPr>
      <w:tabs>
        <w:tab w:val="left" w:pos="1701"/>
        <w:tab w:val="left" w:pos="2880"/>
        <w:tab w:val="left" w:pos="8179"/>
      </w:tabs>
      <w:overflowPunct w:val="0"/>
      <w:autoSpaceDE w:val="0"/>
      <w:autoSpaceDN w:val="0"/>
      <w:adjustRightInd w:val="0"/>
      <w:spacing w:before="240" w:line="480" w:lineRule="auto"/>
      <w:ind w:left="851" w:hanging="851"/>
      <w:jc w:val="both"/>
      <w:textAlignment w:val="baseline"/>
    </w:pPr>
    <w:rPr>
      <w:b/>
      <w:color w:val="000000"/>
      <w:szCs w:val="22"/>
      <w:lang w:val="en-US" w:eastAsia="en-US"/>
    </w:rPr>
  </w:style>
  <w:style w:type="character" w:customStyle="1" w:styleId="HeadingboldChar1">
    <w:name w:val="Heading bold Char1"/>
    <w:link w:val="Headingbold"/>
    <w:rsid w:val="00B70CFD"/>
    <w:rPr>
      <w:rFonts w:ascii="Cambria" w:hAnsi="Cambria"/>
      <w:b/>
      <w:color w:val="000000"/>
      <w:sz w:val="22"/>
      <w:szCs w:val="22"/>
      <w:lang w:val="en-US" w:eastAsia="en-US"/>
    </w:rPr>
  </w:style>
  <w:style w:type="paragraph" w:customStyle="1" w:styleId="HeaderDocName">
    <w:name w:val="Header Doc Name"/>
    <w:basedOn w:val="Header"/>
    <w:rsid w:val="00B70CFD"/>
    <w:pPr>
      <w:tabs>
        <w:tab w:val="clear" w:pos="4536"/>
        <w:tab w:val="clear" w:pos="9015"/>
      </w:tabs>
      <w:spacing w:after="100" w:afterAutospacing="1"/>
      <w:ind w:left="1021" w:hanging="1021"/>
      <w:jc w:val="right"/>
    </w:pPr>
    <w:rPr>
      <w:rFonts w:ascii="Arial Black" w:hAnsi="Arial Black" w:cs="Arial"/>
      <w:color w:val="808080"/>
      <w:sz w:val="24"/>
      <w:szCs w:val="24"/>
      <w:lang w:val="en-NZ" w:eastAsia="en-GB"/>
    </w:rPr>
  </w:style>
  <w:style w:type="paragraph" w:customStyle="1" w:styleId="Header12">
    <w:name w:val="Header 12"/>
    <w:basedOn w:val="Header"/>
    <w:link w:val="Header12Char"/>
    <w:autoRedefine/>
    <w:qFormat/>
    <w:rsid w:val="00B70CFD"/>
    <w:pPr>
      <w:tabs>
        <w:tab w:val="clear" w:pos="4536"/>
        <w:tab w:val="clear" w:pos="9015"/>
        <w:tab w:val="right" w:pos="8306"/>
      </w:tabs>
      <w:spacing w:after="100" w:afterAutospacing="1" w:line="220" w:lineRule="exact"/>
    </w:pPr>
    <w:rPr>
      <w:rFonts w:ascii="Arial" w:hAnsi="Arial"/>
      <w:b/>
      <w:color w:val="353D30"/>
      <w:sz w:val="24"/>
      <w:lang w:val="en-AU"/>
    </w:rPr>
  </w:style>
  <w:style w:type="character" w:customStyle="1" w:styleId="Header12Char">
    <w:name w:val="Header 12 Char"/>
    <w:link w:val="Header12"/>
    <w:rsid w:val="00B70CFD"/>
    <w:rPr>
      <w:rFonts w:ascii="Arial" w:hAnsi="Arial"/>
      <w:b/>
      <w:color w:val="353D30"/>
      <w:sz w:val="24"/>
      <w:lang w:val="en-AU" w:eastAsia="en-US"/>
    </w:rPr>
  </w:style>
  <w:style w:type="paragraph" w:customStyle="1" w:styleId="Contract4">
    <w:name w:val="Contract 4"/>
    <w:basedOn w:val="Heading1"/>
    <w:link w:val="Contract4Char"/>
    <w:qFormat/>
    <w:rsid w:val="00B70CFD"/>
    <w:pPr>
      <w:keepLines/>
      <w:numPr>
        <w:numId w:val="14"/>
      </w:numPr>
      <w:tabs>
        <w:tab w:val="left" w:pos="567"/>
      </w:tabs>
      <w:spacing w:before="170" w:after="113" w:afterAutospacing="1" w:line="276" w:lineRule="auto"/>
      <w:ind w:left="0" w:firstLine="0"/>
    </w:pPr>
    <w:rPr>
      <w:rFonts w:ascii="Calibri" w:eastAsia="Times New Roman" w:hAnsi="Calibri" w:cs="Times New Roman"/>
      <w:color w:val="000000"/>
      <w:sz w:val="24"/>
      <w:szCs w:val="24"/>
    </w:rPr>
  </w:style>
  <w:style w:type="paragraph" w:customStyle="1" w:styleId="Contract1">
    <w:name w:val="Contract 1"/>
    <w:basedOn w:val="Heading1"/>
    <w:link w:val="Contract1Char"/>
    <w:qFormat/>
    <w:rsid w:val="00B70CFD"/>
    <w:pPr>
      <w:keepNext/>
      <w:spacing w:afterAutospacing="1"/>
    </w:pPr>
    <w:rPr>
      <w:rFonts w:ascii="Calibri" w:eastAsia="Times New Roman" w:hAnsi="Calibri" w:cs="Times New Roman"/>
      <w:color w:val="000000"/>
      <w:szCs w:val="22"/>
    </w:rPr>
  </w:style>
  <w:style w:type="character" w:customStyle="1" w:styleId="Contract4Char">
    <w:name w:val="Contract 4 Char"/>
    <w:link w:val="Contract4"/>
    <w:rsid w:val="00B70CFD"/>
    <w:rPr>
      <w:rFonts w:ascii="Calibri" w:hAnsi="Calibri"/>
      <w:b/>
      <w:color w:val="000000"/>
      <w:sz w:val="24"/>
      <w:szCs w:val="24"/>
      <w:lang w:eastAsia="en-US"/>
    </w:rPr>
  </w:style>
  <w:style w:type="paragraph" w:customStyle="1" w:styleId="Contract2">
    <w:name w:val="Contract 2"/>
    <w:basedOn w:val="Heading2"/>
    <w:link w:val="Contract2Char"/>
    <w:autoRedefine/>
    <w:rsid w:val="00B70CFD"/>
    <w:pPr>
      <w:tabs>
        <w:tab w:val="left" w:pos="1134"/>
      </w:tabs>
      <w:spacing w:before="0" w:after="120" w:afterAutospacing="1"/>
    </w:pPr>
    <w:rPr>
      <w:rFonts w:ascii="Calibri" w:eastAsia="Times New Roman" w:hAnsi="Calibri" w:cs="Times New Roman"/>
      <w:color w:val="000000"/>
      <w:szCs w:val="28"/>
      <w:lang w:val="en-AU"/>
    </w:rPr>
  </w:style>
  <w:style w:type="character" w:customStyle="1" w:styleId="Contract1Char">
    <w:name w:val="Contract 1 Char"/>
    <w:link w:val="Contract1"/>
    <w:rsid w:val="00B70CFD"/>
    <w:rPr>
      <w:rFonts w:ascii="Calibri" w:hAnsi="Calibri"/>
      <w:b/>
      <w:color w:val="000000"/>
      <w:sz w:val="32"/>
      <w:szCs w:val="22"/>
      <w:lang w:eastAsia="en-US"/>
    </w:rPr>
  </w:style>
  <w:style w:type="paragraph" w:customStyle="1" w:styleId="Contract3">
    <w:name w:val="Contract 3"/>
    <w:basedOn w:val="Heading3"/>
    <w:link w:val="Contract3Char"/>
    <w:autoRedefine/>
    <w:qFormat/>
    <w:rsid w:val="00B70CFD"/>
    <w:pPr>
      <w:tabs>
        <w:tab w:val="left" w:pos="851"/>
        <w:tab w:val="left" w:pos="1134"/>
        <w:tab w:val="right" w:pos="9072"/>
      </w:tabs>
      <w:spacing w:before="0" w:after="100" w:afterAutospacing="1"/>
      <w:jc w:val="both"/>
    </w:pPr>
    <w:rPr>
      <w:rFonts w:ascii="Calibri" w:eastAsia="Times New Roman" w:hAnsi="Calibri" w:cs="Times New Roman"/>
      <w:color w:val="000000"/>
      <w:szCs w:val="24"/>
      <w:lang w:val="en-AU"/>
    </w:rPr>
  </w:style>
  <w:style w:type="character" w:customStyle="1" w:styleId="Contract2Char">
    <w:name w:val="Contract 2 Char"/>
    <w:link w:val="Contract2"/>
    <w:rsid w:val="00B70CFD"/>
    <w:rPr>
      <w:rFonts w:ascii="Calibri" w:hAnsi="Calibri"/>
      <w:b/>
      <w:color w:val="000000"/>
      <w:sz w:val="28"/>
      <w:szCs w:val="28"/>
      <w:lang w:val="en-AU" w:eastAsia="en-US"/>
    </w:rPr>
  </w:style>
  <w:style w:type="paragraph" w:customStyle="1" w:styleId="Style1">
    <w:name w:val="Style1"/>
    <w:basedOn w:val="Heading3"/>
    <w:link w:val="Style1Char"/>
    <w:qFormat/>
    <w:rsid w:val="00B70CFD"/>
    <w:pPr>
      <w:tabs>
        <w:tab w:val="left" w:pos="851"/>
        <w:tab w:val="left" w:pos="1134"/>
        <w:tab w:val="right" w:pos="9072"/>
      </w:tabs>
      <w:spacing w:before="0" w:after="100" w:afterAutospacing="1"/>
      <w:jc w:val="both"/>
    </w:pPr>
    <w:rPr>
      <w:rFonts w:ascii="Calibri" w:eastAsia="Times New Roman" w:hAnsi="Calibri" w:cs="Times New Roman"/>
      <w:color w:val="000000"/>
      <w:szCs w:val="24"/>
      <w:lang w:val="en-AU"/>
    </w:rPr>
  </w:style>
  <w:style w:type="character" w:customStyle="1" w:styleId="Contract3Char">
    <w:name w:val="Contract 3 Char"/>
    <w:link w:val="Contract3"/>
    <w:rsid w:val="00B70CFD"/>
    <w:rPr>
      <w:rFonts w:ascii="Calibri" w:hAnsi="Calibri"/>
      <w:b/>
      <w:color w:val="000000"/>
      <w:sz w:val="24"/>
      <w:szCs w:val="24"/>
      <w:lang w:val="en-AU" w:eastAsia="en-US"/>
    </w:rPr>
  </w:style>
  <w:style w:type="paragraph" w:customStyle="1" w:styleId="ContractBody">
    <w:name w:val="Contract Body"/>
    <w:basedOn w:val="Normal"/>
    <w:link w:val="ContractBodyChar"/>
    <w:qFormat/>
    <w:rsid w:val="00B70CFD"/>
    <w:rPr>
      <w:szCs w:val="22"/>
    </w:rPr>
  </w:style>
  <w:style w:type="character" w:customStyle="1" w:styleId="Style1Char">
    <w:name w:val="Style1 Char"/>
    <w:basedOn w:val="Heading3Char"/>
    <w:link w:val="Style1"/>
    <w:rsid w:val="00B70CFD"/>
    <w:rPr>
      <w:rFonts w:ascii="Calibri" w:hAnsi="Calibri"/>
      <w:b/>
      <w:color w:val="000000"/>
      <w:szCs w:val="24"/>
      <w:lang w:val="en-AU"/>
    </w:rPr>
  </w:style>
  <w:style w:type="table" w:customStyle="1" w:styleId="Aurecon">
    <w:name w:val="Aurecon"/>
    <w:basedOn w:val="TableGrid"/>
    <w:rsid w:val="00B70CFD"/>
    <w:pPr>
      <w:spacing w:before="60" w:after="60"/>
    </w:pPr>
    <w:rPr>
      <w:rFonts w:ascii="Arial" w:hAnsi="Arial"/>
      <w:sz w:val="18"/>
      <w:lang w:val="en-NZ" w:eastAsia="en-NZ"/>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val="0"/>
        <w:jc w:val="center"/>
      </w:pPr>
      <w:rPr>
        <w:rFonts w:ascii="Arial" w:hAnsi="Arial"/>
        <w:b/>
        <w:color w:val="7AB800"/>
        <w:sz w:val="18"/>
      </w:rPr>
      <w:tblPr/>
      <w:trPr>
        <w:tblHeader/>
      </w:trPr>
    </w:tblStylePr>
  </w:style>
  <w:style w:type="character" w:customStyle="1" w:styleId="ContractBodyChar">
    <w:name w:val="Contract Body Char"/>
    <w:link w:val="ContractBody"/>
    <w:rsid w:val="00B70CFD"/>
    <w:rPr>
      <w:rFonts w:ascii="Cambria" w:hAnsi="Cambria"/>
      <w:sz w:val="22"/>
      <w:szCs w:val="22"/>
      <w:lang w:val="en-AU" w:eastAsia="en-AU"/>
    </w:rPr>
  </w:style>
  <w:style w:type="paragraph" w:styleId="DocumentMap">
    <w:name w:val="Document Map"/>
    <w:basedOn w:val="Normal"/>
    <w:link w:val="DocumentMapChar"/>
    <w:rsid w:val="00B70CFD"/>
    <w:pPr>
      <w:shd w:val="clear" w:color="auto" w:fill="000080"/>
    </w:pPr>
    <w:rPr>
      <w:rFonts w:ascii="Tahoma" w:hAnsi="Tahoma" w:cs="Tahoma"/>
    </w:rPr>
  </w:style>
  <w:style w:type="character" w:customStyle="1" w:styleId="DocumentMapChar">
    <w:name w:val="Document Map Char"/>
    <w:basedOn w:val="DefaultParagraphFont"/>
    <w:link w:val="DocumentMap"/>
    <w:rsid w:val="00B70CFD"/>
    <w:rPr>
      <w:rFonts w:ascii="Tahoma" w:hAnsi="Tahoma" w:cs="Tahoma"/>
      <w:sz w:val="22"/>
      <w:shd w:val="clear" w:color="auto" w:fill="000080"/>
      <w:lang w:val="en-AU" w:eastAsia="en-AU"/>
    </w:rPr>
  </w:style>
  <w:style w:type="character" w:styleId="PageNumber">
    <w:name w:val="page number"/>
    <w:basedOn w:val="DefaultParagraphFont"/>
    <w:rsid w:val="00B70CFD"/>
  </w:style>
  <w:style w:type="paragraph" w:customStyle="1" w:styleId="Normal-Bullet">
    <w:name w:val="Normal-Bullet"/>
    <w:basedOn w:val="Normal"/>
    <w:rsid w:val="00B70CFD"/>
    <w:pPr>
      <w:widowControl w:val="0"/>
      <w:tabs>
        <w:tab w:val="left" w:pos="1984"/>
        <w:tab w:val="right" w:pos="8504"/>
      </w:tabs>
      <w:spacing w:after="57"/>
      <w:ind w:left="1984" w:hanging="283"/>
      <w:jc w:val="both"/>
    </w:pPr>
    <w:rPr>
      <w:rFonts w:ascii="Times New Roman" w:hAnsi="Times New Roman"/>
      <w:lang w:val="en-GB" w:eastAsia="en-US"/>
    </w:rPr>
  </w:style>
  <w:style w:type="paragraph" w:customStyle="1" w:styleId="dots">
    <w:name w:val="dots"/>
    <w:basedOn w:val="Normal"/>
    <w:rsid w:val="00B70CFD"/>
    <w:pPr>
      <w:numPr>
        <w:numId w:val="15"/>
      </w:numPr>
      <w:spacing w:after="240"/>
      <w:jc w:val="both"/>
    </w:pPr>
    <w:rPr>
      <w:lang w:val="en-NZ" w:eastAsia="en-NZ"/>
    </w:rPr>
  </w:style>
  <w:style w:type="paragraph" w:customStyle="1" w:styleId="default">
    <w:name w:val="default"/>
    <w:basedOn w:val="Normal"/>
    <w:uiPriority w:val="99"/>
    <w:rsid w:val="00B70CFD"/>
    <w:pPr>
      <w:tabs>
        <w:tab w:val="left" w:pos="720"/>
        <w:tab w:val="left" w:pos="1440"/>
        <w:tab w:val="right" w:pos="8928"/>
      </w:tabs>
      <w:jc w:val="both"/>
    </w:pPr>
    <w:rPr>
      <w:rFonts w:ascii="Gill Sans MT" w:hAnsi="Gill Sans MT"/>
      <w:color w:val="000000"/>
      <w:sz w:val="24"/>
      <w:lang w:eastAsia="en-US"/>
    </w:rPr>
  </w:style>
  <w:style w:type="paragraph" w:styleId="Revision">
    <w:name w:val="Revision"/>
    <w:hidden/>
    <w:uiPriority w:val="99"/>
    <w:semiHidden/>
    <w:rsid w:val="00B70CFD"/>
    <w:rPr>
      <w:rFonts w:ascii="Arial" w:hAnsi="Arial"/>
      <w:lang w:val="en-AU" w:eastAsia="en-AU"/>
    </w:rPr>
  </w:style>
  <w:style w:type="numbering" w:customStyle="1" w:styleId="AureconNumbering">
    <w:name w:val="Aurecon Numbering"/>
    <w:rsid w:val="00B70CFD"/>
    <w:pPr>
      <w:numPr>
        <w:numId w:val="16"/>
      </w:numPr>
    </w:pPr>
  </w:style>
  <w:style w:type="paragraph" w:customStyle="1" w:styleId="Bullet3">
    <w:name w:val="Bullet 3"/>
    <w:basedOn w:val="ListParagraph"/>
    <w:rsid w:val="00B70CFD"/>
    <w:pPr>
      <w:numPr>
        <w:ilvl w:val="2"/>
        <w:numId w:val="17"/>
      </w:numPr>
      <w:spacing w:after="60" w:line="276" w:lineRule="auto"/>
    </w:pPr>
    <w:rPr>
      <w:rFonts w:cs="Arial"/>
    </w:rPr>
  </w:style>
  <w:style w:type="paragraph" w:customStyle="1" w:styleId="ContractBullets">
    <w:name w:val="Contract Bullets"/>
    <w:basedOn w:val="BodyText"/>
    <w:link w:val="ContractBulletsChar"/>
    <w:qFormat/>
    <w:rsid w:val="00B70CFD"/>
    <w:pPr>
      <w:spacing w:after="0"/>
      <w:ind w:left="567" w:hanging="567"/>
      <w:jc w:val="left"/>
    </w:pPr>
    <w:rPr>
      <w:szCs w:val="22"/>
    </w:rPr>
  </w:style>
  <w:style w:type="character" w:customStyle="1" w:styleId="ContractBulletsChar">
    <w:name w:val="Contract Bullets Char"/>
    <w:link w:val="ContractBullets"/>
    <w:rsid w:val="00B70CFD"/>
    <w:rPr>
      <w:rFonts w:ascii="Cambria" w:hAnsi="Cambria"/>
      <w:sz w:val="22"/>
      <w:szCs w:val="22"/>
      <w:lang w:val="en-AU" w:eastAsia="en-AU"/>
    </w:rPr>
  </w:style>
</w:styles>
</file>

<file path=word/webSettings.xml><?xml version="1.0" encoding="utf-8"?>
<w:webSettings xmlns:r="http://schemas.openxmlformats.org/officeDocument/2006/relationships" xmlns:w="http://schemas.openxmlformats.org/wordprocessingml/2006/main">
  <w:divs>
    <w:div w:id="69816348">
      <w:bodyDiv w:val="1"/>
      <w:marLeft w:val="0"/>
      <w:marRight w:val="0"/>
      <w:marTop w:val="0"/>
      <w:marBottom w:val="0"/>
      <w:divBdr>
        <w:top w:val="none" w:sz="0" w:space="0" w:color="auto"/>
        <w:left w:val="none" w:sz="0" w:space="0" w:color="auto"/>
        <w:bottom w:val="none" w:sz="0" w:space="0" w:color="auto"/>
        <w:right w:val="none" w:sz="0" w:space="0" w:color="auto"/>
      </w:divBdr>
    </w:div>
    <w:div w:id="71053408">
      <w:bodyDiv w:val="1"/>
      <w:marLeft w:val="0"/>
      <w:marRight w:val="0"/>
      <w:marTop w:val="0"/>
      <w:marBottom w:val="0"/>
      <w:divBdr>
        <w:top w:val="none" w:sz="0" w:space="0" w:color="auto"/>
        <w:left w:val="none" w:sz="0" w:space="0" w:color="auto"/>
        <w:bottom w:val="none" w:sz="0" w:space="0" w:color="auto"/>
        <w:right w:val="none" w:sz="0" w:space="0" w:color="auto"/>
      </w:divBdr>
    </w:div>
    <w:div w:id="196504753">
      <w:bodyDiv w:val="1"/>
      <w:marLeft w:val="0"/>
      <w:marRight w:val="0"/>
      <w:marTop w:val="0"/>
      <w:marBottom w:val="0"/>
      <w:divBdr>
        <w:top w:val="none" w:sz="0" w:space="0" w:color="auto"/>
        <w:left w:val="none" w:sz="0" w:space="0" w:color="auto"/>
        <w:bottom w:val="none" w:sz="0" w:space="0" w:color="auto"/>
        <w:right w:val="none" w:sz="0" w:space="0" w:color="auto"/>
      </w:divBdr>
    </w:div>
    <w:div w:id="196740036">
      <w:bodyDiv w:val="1"/>
      <w:marLeft w:val="0"/>
      <w:marRight w:val="0"/>
      <w:marTop w:val="0"/>
      <w:marBottom w:val="0"/>
      <w:divBdr>
        <w:top w:val="none" w:sz="0" w:space="0" w:color="auto"/>
        <w:left w:val="none" w:sz="0" w:space="0" w:color="auto"/>
        <w:bottom w:val="none" w:sz="0" w:space="0" w:color="auto"/>
        <w:right w:val="none" w:sz="0" w:space="0" w:color="auto"/>
      </w:divBdr>
    </w:div>
    <w:div w:id="627587800">
      <w:bodyDiv w:val="1"/>
      <w:marLeft w:val="0"/>
      <w:marRight w:val="0"/>
      <w:marTop w:val="0"/>
      <w:marBottom w:val="0"/>
      <w:divBdr>
        <w:top w:val="none" w:sz="0" w:space="0" w:color="auto"/>
        <w:left w:val="none" w:sz="0" w:space="0" w:color="auto"/>
        <w:bottom w:val="none" w:sz="0" w:space="0" w:color="auto"/>
        <w:right w:val="none" w:sz="0" w:space="0" w:color="auto"/>
      </w:divBdr>
    </w:div>
    <w:div w:id="1221671376">
      <w:bodyDiv w:val="1"/>
      <w:marLeft w:val="0"/>
      <w:marRight w:val="0"/>
      <w:marTop w:val="0"/>
      <w:marBottom w:val="0"/>
      <w:divBdr>
        <w:top w:val="none" w:sz="0" w:space="0" w:color="auto"/>
        <w:left w:val="none" w:sz="0" w:space="0" w:color="auto"/>
        <w:bottom w:val="none" w:sz="0" w:space="0" w:color="auto"/>
        <w:right w:val="none" w:sz="0" w:space="0" w:color="auto"/>
      </w:divBdr>
    </w:div>
    <w:div w:id="1288006532">
      <w:bodyDiv w:val="1"/>
      <w:marLeft w:val="0"/>
      <w:marRight w:val="0"/>
      <w:marTop w:val="0"/>
      <w:marBottom w:val="0"/>
      <w:divBdr>
        <w:top w:val="none" w:sz="0" w:space="0" w:color="auto"/>
        <w:left w:val="none" w:sz="0" w:space="0" w:color="auto"/>
        <w:bottom w:val="none" w:sz="0" w:space="0" w:color="auto"/>
        <w:right w:val="none" w:sz="0" w:space="0" w:color="auto"/>
      </w:divBdr>
    </w:div>
    <w:div w:id="1927037120">
      <w:bodyDiv w:val="1"/>
      <w:marLeft w:val="0"/>
      <w:marRight w:val="0"/>
      <w:marTop w:val="0"/>
      <w:marBottom w:val="0"/>
      <w:divBdr>
        <w:top w:val="none" w:sz="0" w:space="0" w:color="auto"/>
        <w:left w:val="none" w:sz="0" w:space="0" w:color="auto"/>
        <w:bottom w:val="none" w:sz="0" w:space="0" w:color="auto"/>
        <w:right w:val="none" w:sz="0" w:space="0" w:color="auto"/>
      </w:divBdr>
    </w:div>
    <w:div w:id="19395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BD87BB43B472CACD9F30DCF62A649"/>
        <w:category>
          <w:name w:val="General"/>
          <w:gallery w:val="placeholder"/>
        </w:category>
        <w:types>
          <w:type w:val="bbPlcHdr"/>
        </w:types>
        <w:behaviors>
          <w:behavior w:val="content"/>
        </w:behaviors>
        <w:guid w:val="{35934BD7-1F6B-4314-871F-4BE0BFA010BB}"/>
      </w:docPartPr>
      <w:docPartBody>
        <w:p w:rsidR="000443C6" w:rsidRDefault="00DA4834" w:rsidP="00DA4834">
          <w:pPr>
            <w:pStyle w:val="868BD87BB43B472CACD9F30DCF62A64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WFon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4834"/>
    <w:rsid w:val="00002FC7"/>
    <w:rsid w:val="000443C6"/>
    <w:rsid w:val="00353026"/>
    <w:rsid w:val="00595800"/>
    <w:rsid w:val="00720751"/>
    <w:rsid w:val="008949AD"/>
    <w:rsid w:val="00D83F12"/>
    <w:rsid w:val="00DA483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BD87BB43B472CACD9F30DCF62A649">
    <w:name w:val="868BD87BB43B472CACD9F30DCF62A649"/>
    <w:rsid w:val="00DA4834"/>
  </w:style>
  <w:style w:type="paragraph" w:customStyle="1" w:styleId="A54471653DEA4AEC9AE2102FFDF4240D">
    <w:name w:val="A54471653DEA4AEC9AE2102FFDF4240D"/>
    <w:rsid w:val="00DA4834"/>
  </w:style>
  <w:style w:type="paragraph" w:customStyle="1" w:styleId="CE84C5B210E741128286D82AC5B40790">
    <w:name w:val="CE84C5B210E741128286D82AC5B40790"/>
    <w:rsid w:val="00DA48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C">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6801-E814-4F77-B037-F2F3F90B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3373</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mikef</dc:creator>
  <cp:lastModifiedBy>mikef</cp:lastModifiedBy>
  <cp:revision>11</cp:revision>
  <cp:lastPrinted>2012-03-28T04:08:00Z</cp:lastPrinted>
  <dcterms:created xsi:type="dcterms:W3CDTF">2012-03-20T22:56:00Z</dcterms:created>
  <dcterms:modified xsi:type="dcterms:W3CDTF">2012-03-28T04:08:00Z</dcterms:modified>
</cp:coreProperties>
</file>