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3F" w:rsidRPr="00F03101" w:rsidRDefault="00E2033F" w:rsidP="007239C0">
      <w:pPr>
        <w:rPr>
          <w:rFonts w:ascii="Calibri" w:hAnsi="Calibri"/>
        </w:rPr>
      </w:pPr>
      <w:r>
        <w:rPr>
          <w:rFonts w:ascii="Calibri" w:hAnsi="Calibri"/>
        </w:rPr>
        <w:t>4 June 2019</w:t>
      </w:r>
    </w:p>
    <w:p w:rsidR="00E2033F" w:rsidRDefault="00E2033F" w:rsidP="007239C0">
      <w:pPr>
        <w:rPr>
          <w:rFonts w:ascii="Calibri" w:hAnsi="Calibri"/>
        </w:rPr>
      </w:pPr>
    </w:p>
    <w:p w:rsidR="00E2033F" w:rsidRDefault="00E2033F" w:rsidP="007239C0">
      <w:pPr>
        <w:rPr>
          <w:rFonts w:ascii="Calibri" w:hAnsi="Calibri"/>
        </w:rPr>
      </w:pPr>
      <w:r w:rsidRPr="00E2033F">
        <w:rPr>
          <w:rFonts w:ascii="Calibri" w:hAnsi="Calibri"/>
        </w:rPr>
        <w:t xml:space="preserve">Antony Andrews </w:t>
      </w:r>
    </w:p>
    <w:p w:rsidR="00E2033F" w:rsidRDefault="00E2033F" w:rsidP="007239C0">
      <w:pPr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bookmarkStart w:id="0" w:name="_GoBack"/>
      <w:r w:rsidR="00014089">
        <w:fldChar w:fldCharType="begin"/>
      </w:r>
      <w:r w:rsidR="00014089">
        <w:instrText xml:space="preserve"> HYPERLINK "mailto:fyi-request-10332-b4b68a37@requests.fyi.org.nz" </w:instrText>
      </w:r>
      <w:r w:rsidR="00014089">
        <w:fldChar w:fldCharType="separate"/>
      </w:r>
      <w:r w:rsidR="007239C0" w:rsidRPr="00FC1D59">
        <w:rPr>
          <w:rStyle w:val="Hyperlink"/>
          <w:rFonts w:ascii="Calibri" w:hAnsi="Calibri"/>
        </w:rPr>
        <w:t>fyi-request-10332-b4b68a37@requests.fyi.org.nz</w:t>
      </w:r>
      <w:r w:rsidR="00014089">
        <w:rPr>
          <w:rStyle w:val="Hyperlink"/>
          <w:rFonts w:ascii="Calibri" w:hAnsi="Calibri"/>
        </w:rPr>
        <w:fldChar w:fldCharType="end"/>
      </w:r>
      <w:r w:rsidR="007239C0">
        <w:rPr>
          <w:rFonts w:ascii="Calibri" w:hAnsi="Calibri"/>
        </w:rPr>
        <w:t xml:space="preserve"> </w:t>
      </w:r>
    </w:p>
    <w:bookmarkEnd w:id="0"/>
    <w:p w:rsidR="00E2033F" w:rsidRDefault="00E2033F" w:rsidP="007239C0">
      <w:pPr>
        <w:rPr>
          <w:rFonts w:ascii="Calibri" w:hAnsi="Calibri"/>
        </w:rPr>
      </w:pPr>
    </w:p>
    <w:p w:rsidR="008A050F" w:rsidRDefault="008A050F" w:rsidP="007239C0">
      <w:pPr>
        <w:rPr>
          <w:rFonts w:ascii="Calibri" w:hAnsi="Calibri"/>
        </w:rPr>
      </w:pPr>
    </w:p>
    <w:p w:rsidR="00E2033F" w:rsidRPr="00F03101" w:rsidRDefault="00E2033F" w:rsidP="007239C0">
      <w:pPr>
        <w:rPr>
          <w:rFonts w:ascii="Calibri" w:hAnsi="Calibri"/>
        </w:rPr>
      </w:pPr>
      <w:r>
        <w:rPr>
          <w:rFonts w:ascii="Calibri" w:hAnsi="Calibri"/>
        </w:rPr>
        <w:t>Dear Mr Andrews</w:t>
      </w:r>
    </w:p>
    <w:p w:rsidR="00E2033F" w:rsidRPr="00F03101" w:rsidRDefault="00E2033F" w:rsidP="007239C0">
      <w:pPr>
        <w:rPr>
          <w:rFonts w:ascii="Calibri" w:hAnsi="Calibri"/>
        </w:rPr>
      </w:pPr>
    </w:p>
    <w:p w:rsidR="00E2033F" w:rsidRPr="00F03101" w:rsidRDefault="00E2033F" w:rsidP="007239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Re: OIA request - </w:t>
      </w:r>
      <w:r w:rsidRPr="00E2033F">
        <w:rPr>
          <w:rFonts w:ascii="Calibri" w:hAnsi="Calibri"/>
          <w:b/>
        </w:rPr>
        <w:t>Maori Health Providers - ADHB Ref: 20190518-325</w:t>
      </w:r>
    </w:p>
    <w:p w:rsidR="00E2033F" w:rsidRPr="00F03101" w:rsidRDefault="00E2033F" w:rsidP="007239C0">
      <w:pPr>
        <w:rPr>
          <w:rFonts w:ascii="Calibri" w:hAnsi="Calibri"/>
        </w:rPr>
      </w:pPr>
    </w:p>
    <w:p w:rsidR="00E2033F" w:rsidRPr="008D7B55" w:rsidRDefault="00E2033F" w:rsidP="007239C0">
      <w:r>
        <w:rPr>
          <w:rFonts w:ascii="Calibri" w:hAnsi="Calibri"/>
        </w:rPr>
        <w:t>Thank you for your Official Information Act request received 18 May 2019 seeking the following of Auckland District Health Board (DHB):</w:t>
      </w:r>
    </w:p>
    <w:p w:rsidR="00E2033F" w:rsidRDefault="00E2033F" w:rsidP="007239C0">
      <w:pPr>
        <w:rPr>
          <w:rFonts w:ascii="Calibri" w:hAnsi="Calibri"/>
        </w:rPr>
      </w:pPr>
    </w:p>
    <w:p w:rsidR="00E2033F" w:rsidRDefault="00E2033F" w:rsidP="007239C0">
      <w:pPr>
        <w:pStyle w:val="ListParagraph"/>
        <w:numPr>
          <w:ilvl w:val="0"/>
          <w:numId w:val="3"/>
        </w:numPr>
        <w:rPr>
          <w:rFonts w:ascii="Calibri" w:hAnsi="Calibri"/>
          <w:i/>
        </w:rPr>
      </w:pPr>
      <w:r w:rsidRPr="00E2033F">
        <w:rPr>
          <w:rFonts w:ascii="Calibri" w:hAnsi="Calibri"/>
          <w:i/>
        </w:rPr>
        <w:t xml:space="preserve">List of Maori health providers currently funded by Auckland DHBs. </w:t>
      </w:r>
    </w:p>
    <w:p w:rsidR="00E2033F" w:rsidRPr="00E2033F" w:rsidRDefault="00E2033F" w:rsidP="007239C0">
      <w:pPr>
        <w:pStyle w:val="ListParagraph"/>
        <w:ind w:left="360"/>
        <w:rPr>
          <w:rFonts w:ascii="Calibri" w:hAnsi="Calibri"/>
          <w:i/>
        </w:rPr>
      </w:pPr>
    </w:p>
    <w:p w:rsidR="00E2033F" w:rsidRPr="00E2033F" w:rsidRDefault="00E2033F" w:rsidP="007239C0">
      <w:pPr>
        <w:ind w:left="360"/>
        <w:rPr>
          <w:rFonts w:cs="Arial"/>
          <w:b/>
          <w:color w:val="111111"/>
          <w:shd w:val="clear" w:color="auto" w:fill="FCFCFC"/>
        </w:rPr>
      </w:pPr>
      <w:r w:rsidRPr="00E2033F">
        <w:rPr>
          <w:rFonts w:cs="Arial"/>
          <w:b/>
          <w:color w:val="111111"/>
          <w:shd w:val="clear" w:color="auto" w:fill="FCFCFC"/>
        </w:rPr>
        <w:t>Auckland DHB</w:t>
      </w:r>
    </w:p>
    <w:p w:rsidR="00E2033F" w:rsidRDefault="00E2033F" w:rsidP="007239C0">
      <w:pPr>
        <w:pStyle w:val="ListParagraph"/>
        <w:numPr>
          <w:ilvl w:val="1"/>
          <w:numId w:val="2"/>
        </w:numPr>
        <w:ind w:left="786"/>
        <w:rPr>
          <w:rFonts w:cs="Arial"/>
          <w:color w:val="111111"/>
          <w:shd w:val="clear" w:color="auto" w:fill="FCFCFC"/>
        </w:rPr>
      </w:pPr>
      <w:proofErr w:type="spellStart"/>
      <w:r>
        <w:rPr>
          <w:rFonts w:cs="Arial"/>
          <w:color w:val="111111"/>
          <w:shd w:val="clear" w:color="auto" w:fill="FCFCFC"/>
        </w:rPr>
        <w:t>Te</w:t>
      </w:r>
      <w:proofErr w:type="spellEnd"/>
      <w:r>
        <w:rPr>
          <w:rFonts w:cs="Arial"/>
          <w:color w:val="111111"/>
          <w:shd w:val="clear" w:color="auto" w:fill="FCFCFC"/>
        </w:rPr>
        <w:t xml:space="preserve"> </w:t>
      </w:r>
      <w:proofErr w:type="spellStart"/>
      <w:r>
        <w:rPr>
          <w:rFonts w:cs="Arial"/>
          <w:color w:val="111111"/>
          <w:shd w:val="clear" w:color="auto" w:fill="FCFCFC"/>
        </w:rPr>
        <w:t>Hononga</w:t>
      </w:r>
      <w:proofErr w:type="spellEnd"/>
      <w:r>
        <w:rPr>
          <w:rFonts w:cs="Arial"/>
          <w:color w:val="111111"/>
          <w:shd w:val="clear" w:color="auto" w:fill="FCFCFC"/>
        </w:rPr>
        <w:t xml:space="preserve"> o Tamaki me </w:t>
      </w:r>
      <w:proofErr w:type="spellStart"/>
      <w:r>
        <w:rPr>
          <w:rFonts w:cs="Arial"/>
          <w:color w:val="111111"/>
          <w:shd w:val="clear" w:color="auto" w:fill="FCFCFC"/>
        </w:rPr>
        <w:t>Hoturoa</w:t>
      </w:r>
      <w:proofErr w:type="spellEnd"/>
    </w:p>
    <w:p w:rsidR="00E2033F" w:rsidRDefault="00E2033F" w:rsidP="007239C0">
      <w:pPr>
        <w:pStyle w:val="ListParagraph"/>
        <w:numPr>
          <w:ilvl w:val="1"/>
          <w:numId w:val="2"/>
        </w:numPr>
        <w:ind w:left="786"/>
        <w:rPr>
          <w:rFonts w:cs="Arial"/>
          <w:color w:val="111111"/>
          <w:shd w:val="clear" w:color="auto" w:fill="FCFCFC"/>
        </w:rPr>
      </w:pPr>
      <w:r>
        <w:rPr>
          <w:rFonts w:cs="Arial"/>
          <w:color w:val="111111"/>
          <w:shd w:val="clear" w:color="auto" w:fill="FCFCFC"/>
        </w:rPr>
        <w:t>National Hauora Coalition</w:t>
      </w:r>
    </w:p>
    <w:p w:rsidR="00E2033F" w:rsidRDefault="00E2033F" w:rsidP="007239C0">
      <w:pPr>
        <w:pStyle w:val="ListParagraph"/>
        <w:numPr>
          <w:ilvl w:val="1"/>
          <w:numId w:val="2"/>
        </w:numPr>
        <w:ind w:left="786"/>
        <w:rPr>
          <w:rFonts w:cs="Arial"/>
          <w:color w:val="111111"/>
          <w:shd w:val="clear" w:color="auto" w:fill="FCFCFC"/>
        </w:rPr>
      </w:pPr>
      <w:proofErr w:type="spellStart"/>
      <w:r>
        <w:rPr>
          <w:rFonts w:cs="Arial"/>
          <w:color w:val="111111"/>
          <w:shd w:val="clear" w:color="auto" w:fill="FCFCFC"/>
        </w:rPr>
        <w:t>Ōrākei</w:t>
      </w:r>
      <w:proofErr w:type="spellEnd"/>
      <w:r>
        <w:rPr>
          <w:rFonts w:cs="Arial"/>
          <w:color w:val="111111"/>
          <w:shd w:val="clear" w:color="auto" w:fill="FCFCFC"/>
        </w:rPr>
        <w:t xml:space="preserve"> Health Services  </w:t>
      </w:r>
    </w:p>
    <w:p w:rsidR="00E2033F" w:rsidRDefault="00E2033F" w:rsidP="007239C0">
      <w:pPr>
        <w:pStyle w:val="ListParagraph"/>
        <w:numPr>
          <w:ilvl w:val="1"/>
          <w:numId w:val="2"/>
        </w:numPr>
        <w:ind w:left="786"/>
        <w:rPr>
          <w:rFonts w:cs="Arial"/>
          <w:color w:val="111111"/>
          <w:shd w:val="clear" w:color="auto" w:fill="FCFCFC"/>
        </w:rPr>
      </w:pPr>
      <w:proofErr w:type="spellStart"/>
      <w:r>
        <w:rPr>
          <w:rFonts w:cs="Arial"/>
          <w:color w:val="111111"/>
          <w:shd w:val="clear" w:color="auto" w:fill="FCFCFC"/>
        </w:rPr>
        <w:t>Piritahi</w:t>
      </w:r>
      <w:proofErr w:type="spellEnd"/>
      <w:r>
        <w:rPr>
          <w:rFonts w:cs="Arial"/>
          <w:color w:val="111111"/>
          <w:shd w:val="clear" w:color="auto" w:fill="FCFCFC"/>
        </w:rPr>
        <w:t xml:space="preserve"> </w:t>
      </w:r>
      <w:proofErr w:type="spellStart"/>
      <w:r>
        <w:rPr>
          <w:rFonts w:cs="Arial"/>
          <w:color w:val="111111"/>
          <w:shd w:val="clear" w:color="auto" w:fill="FCFCFC"/>
        </w:rPr>
        <w:t>Hauora</w:t>
      </w:r>
      <w:proofErr w:type="spellEnd"/>
      <w:r>
        <w:rPr>
          <w:rFonts w:cs="Arial"/>
          <w:color w:val="111111"/>
          <w:shd w:val="clear" w:color="auto" w:fill="FCFCFC"/>
        </w:rPr>
        <w:t xml:space="preserve"> Trust </w:t>
      </w:r>
    </w:p>
    <w:p w:rsidR="00E2033F" w:rsidRDefault="00E2033F" w:rsidP="007239C0">
      <w:pPr>
        <w:pStyle w:val="ListParagraph"/>
        <w:numPr>
          <w:ilvl w:val="1"/>
          <w:numId w:val="2"/>
        </w:numPr>
        <w:ind w:left="720"/>
        <w:rPr>
          <w:rFonts w:cs="Arial"/>
          <w:color w:val="111111"/>
          <w:shd w:val="clear" w:color="auto" w:fill="FCFCFC"/>
        </w:rPr>
      </w:pPr>
      <w:proofErr w:type="spellStart"/>
      <w:r>
        <w:rPr>
          <w:rFonts w:cs="Arial"/>
          <w:color w:val="111111"/>
          <w:shd w:val="clear" w:color="auto" w:fill="FCFCFC"/>
        </w:rPr>
        <w:t>Mahitahi</w:t>
      </w:r>
      <w:proofErr w:type="spellEnd"/>
      <w:r>
        <w:rPr>
          <w:rFonts w:cs="Arial"/>
          <w:color w:val="111111"/>
          <w:shd w:val="clear" w:color="auto" w:fill="FCFCFC"/>
        </w:rPr>
        <w:t xml:space="preserve"> Trust</w:t>
      </w:r>
    </w:p>
    <w:p w:rsidR="004F4510" w:rsidRDefault="004F4510" w:rsidP="007239C0">
      <w:pPr>
        <w:pStyle w:val="ListParagraph"/>
        <w:numPr>
          <w:ilvl w:val="1"/>
          <w:numId w:val="2"/>
        </w:numPr>
        <w:ind w:left="720"/>
        <w:rPr>
          <w:rFonts w:cs="Arial"/>
          <w:color w:val="111111"/>
          <w:shd w:val="clear" w:color="auto" w:fill="FCFCFC"/>
        </w:rPr>
      </w:pPr>
      <w:proofErr w:type="spellStart"/>
      <w:r w:rsidRPr="004F4510">
        <w:rPr>
          <w:rFonts w:cs="Arial"/>
          <w:color w:val="111111"/>
          <w:shd w:val="clear" w:color="auto" w:fill="FCFCFC"/>
        </w:rPr>
        <w:t>Te</w:t>
      </w:r>
      <w:proofErr w:type="spellEnd"/>
      <w:r w:rsidRPr="004F4510">
        <w:rPr>
          <w:rFonts w:cs="Arial"/>
          <w:color w:val="111111"/>
          <w:shd w:val="clear" w:color="auto" w:fill="FCFCFC"/>
        </w:rPr>
        <w:t xml:space="preserve"> </w:t>
      </w:r>
      <w:proofErr w:type="spellStart"/>
      <w:r w:rsidRPr="004F4510">
        <w:rPr>
          <w:rFonts w:cs="Arial"/>
          <w:color w:val="111111"/>
          <w:shd w:val="clear" w:color="auto" w:fill="FCFCFC"/>
        </w:rPr>
        <w:t>Puna</w:t>
      </w:r>
      <w:proofErr w:type="spellEnd"/>
      <w:r w:rsidRPr="004F4510">
        <w:rPr>
          <w:rFonts w:cs="Arial"/>
          <w:color w:val="111111"/>
          <w:shd w:val="clear" w:color="auto" w:fill="FCFCFC"/>
        </w:rPr>
        <w:t xml:space="preserve"> Manawa/</w:t>
      </w:r>
      <w:proofErr w:type="spellStart"/>
      <w:r w:rsidRPr="004F4510">
        <w:rPr>
          <w:rFonts w:cs="Arial"/>
          <w:color w:val="111111"/>
          <w:shd w:val="clear" w:color="auto" w:fill="FCFCFC"/>
        </w:rPr>
        <w:t>HealthWEST</w:t>
      </w:r>
      <w:proofErr w:type="spellEnd"/>
    </w:p>
    <w:p w:rsidR="00E2033F" w:rsidRDefault="00E2033F" w:rsidP="007239C0">
      <w:pPr>
        <w:rPr>
          <w:rFonts w:cs="Arial"/>
          <w:color w:val="111111"/>
          <w:shd w:val="clear" w:color="auto" w:fill="FCFCFC"/>
        </w:rPr>
      </w:pPr>
    </w:p>
    <w:p w:rsidR="00E2033F" w:rsidRPr="00E2033F" w:rsidRDefault="00E2033F" w:rsidP="007239C0">
      <w:pPr>
        <w:pStyle w:val="ListParagraph"/>
        <w:numPr>
          <w:ilvl w:val="0"/>
          <w:numId w:val="3"/>
        </w:numPr>
        <w:rPr>
          <w:rFonts w:ascii="Calibri" w:hAnsi="Calibri"/>
          <w:i/>
        </w:rPr>
      </w:pPr>
      <w:r w:rsidRPr="00E2033F">
        <w:rPr>
          <w:rFonts w:ascii="Calibri" w:hAnsi="Calibri"/>
          <w:i/>
        </w:rPr>
        <w:t>Yearly dollar amount of funds Auckland DHBs have given to Māori health providers since 2012 to 2018</w:t>
      </w:r>
    </w:p>
    <w:tbl>
      <w:tblPr>
        <w:tblpPr w:leftFromText="180" w:rightFromText="180" w:vertAnchor="text" w:horzAnchor="page" w:tblpX="1602" w:tblpY="236"/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418"/>
        <w:gridCol w:w="1134"/>
        <w:gridCol w:w="1134"/>
        <w:gridCol w:w="1134"/>
        <w:gridCol w:w="1275"/>
        <w:gridCol w:w="1134"/>
        <w:gridCol w:w="1134"/>
        <w:gridCol w:w="16"/>
      </w:tblGrid>
      <w:tr w:rsidR="00E2033F" w:rsidRPr="00F972C6" w:rsidTr="006F08D3">
        <w:trPr>
          <w:trHeight w:val="20"/>
        </w:trPr>
        <w:tc>
          <w:tcPr>
            <w:tcW w:w="948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lang w:eastAsia="en-NZ"/>
              </w:rPr>
              <w:t>Funding for Māori Health Providers by District Health Board</w:t>
            </w:r>
            <w:r w:rsidRPr="00F972C6">
              <w:rPr>
                <w:rFonts w:ascii="Calibri" w:eastAsia="Calibri" w:hAnsi="Calibri"/>
                <w:b/>
                <w:bCs/>
                <w:color w:val="000000"/>
                <w:lang w:eastAsia="en-NZ"/>
              </w:rPr>
              <w:t xml:space="preserve"> 2011/12 to 2017/18</w:t>
            </w:r>
          </w:p>
        </w:tc>
        <w:tc>
          <w:tcPr>
            <w:tcW w:w="16" w:type="dxa"/>
            <w:vAlign w:val="center"/>
            <w:hideMark/>
          </w:tcPr>
          <w:p w:rsidR="00E2033F" w:rsidRPr="00F972C6" w:rsidRDefault="00E2033F" w:rsidP="006F08D3">
            <w:pPr>
              <w:keepNext/>
              <w:keepLines/>
              <w:rPr>
                <w:sz w:val="20"/>
                <w:szCs w:val="20"/>
                <w:lang w:eastAsia="en-NZ"/>
              </w:rPr>
            </w:pPr>
          </w:p>
        </w:tc>
      </w:tr>
      <w:tr w:rsidR="00E2033F" w:rsidRPr="00F972C6" w:rsidTr="006F08D3">
        <w:trPr>
          <w:trHeight w:val="20"/>
        </w:trPr>
        <w:tc>
          <w:tcPr>
            <w:tcW w:w="948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033F" w:rsidRPr="00F972C6" w:rsidRDefault="00E2033F" w:rsidP="006F08D3">
            <w:pPr>
              <w:keepNext/>
              <w:keepLines/>
              <w:rPr>
                <w:rFonts w:ascii="Calibri" w:eastAsia="Calibri" w:hAnsi="Calibri"/>
              </w:rPr>
            </w:pPr>
          </w:p>
        </w:tc>
        <w:tc>
          <w:tcPr>
            <w:tcW w:w="16" w:type="dxa"/>
            <w:vAlign w:val="center"/>
            <w:hideMark/>
          </w:tcPr>
          <w:p w:rsidR="00E2033F" w:rsidRPr="00F972C6" w:rsidRDefault="00E2033F" w:rsidP="006F08D3">
            <w:pPr>
              <w:keepNext/>
              <w:keepLines/>
              <w:rPr>
                <w:sz w:val="20"/>
                <w:szCs w:val="20"/>
                <w:lang w:eastAsia="en-NZ"/>
              </w:rPr>
            </w:pPr>
          </w:p>
        </w:tc>
      </w:tr>
      <w:tr w:rsidR="00E2033F" w:rsidRPr="00F972C6" w:rsidTr="006F08D3">
        <w:trPr>
          <w:trHeight w:val="2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</w:rPr>
            </w:pPr>
            <w:r w:rsidRPr="00F972C6">
              <w:rPr>
                <w:rFonts w:eastAsia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11/12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12/13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13/14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14/15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15/16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16/17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17/18</w:t>
            </w:r>
          </w:p>
        </w:tc>
        <w:tc>
          <w:tcPr>
            <w:tcW w:w="16" w:type="dxa"/>
            <w:vAlign w:val="center"/>
            <w:hideMark/>
          </w:tcPr>
          <w:p w:rsidR="00E2033F" w:rsidRPr="00F972C6" w:rsidRDefault="00E2033F" w:rsidP="006F08D3">
            <w:pPr>
              <w:keepNext/>
              <w:keepLines/>
              <w:rPr>
                <w:sz w:val="20"/>
                <w:szCs w:val="20"/>
                <w:lang w:eastAsia="en-NZ"/>
              </w:rPr>
            </w:pPr>
          </w:p>
        </w:tc>
      </w:tr>
      <w:tr w:rsidR="00E2033F" w:rsidRPr="00F972C6" w:rsidTr="006F08D3">
        <w:trPr>
          <w:trHeight w:val="2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rPr>
                <w:rFonts w:ascii="Calibri" w:eastAsia="Calibri" w:hAnsi="Calibri"/>
              </w:rPr>
            </w:pPr>
            <w:r w:rsidRPr="00F972C6">
              <w:rPr>
                <w:rFonts w:eastAsia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$m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$m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$m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$m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$m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$m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b/>
              </w:rPr>
            </w:pPr>
            <w:r w:rsidRPr="00F972C6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NZ"/>
              </w:rPr>
              <w:t>$m</w:t>
            </w:r>
          </w:p>
        </w:tc>
        <w:tc>
          <w:tcPr>
            <w:tcW w:w="16" w:type="dxa"/>
            <w:vAlign w:val="center"/>
            <w:hideMark/>
          </w:tcPr>
          <w:p w:rsidR="00E2033F" w:rsidRPr="00F972C6" w:rsidRDefault="00E2033F" w:rsidP="006F08D3">
            <w:pPr>
              <w:keepNext/>
              <w:keepLines/>
              <w:rPr>
                <w:sz w:val="20"/>
                <w:szCs w:val="20"/>
                <w:lang w:eastAsia="en-NZ"/>
              </w:rPr>
            </w:pPr>
          </w:p>
        </w:tc>
      </w:tr>
      <w:tr w:rsidR="00E2033F" w:rsidRPr="00F972C6" w:rsidTr="006F08D3">
        <w:trPr>
          <w:trHeight w:val="20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rPr>
                <w:rFonts w:ascii="Calibri" w:eastAsia="Calibri" w:hAnsi="Calibri"/>
              </w:rPr>
            </w:pPr>
            <w:r w:rsidRPr="00F972C6"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 xml:space="preserve">Auckland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 xml:space="preserve">DHB </w:t>
            </w:r>
            <w:r w:rsidRPr="00F972C6"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>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>ā</w:t>
            </w:r>
            <w:r w:rsidRPr="00F972C6"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 xml:space="preserve">ori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 xml:space="preserve">Health </w:t>
            </w:r>
            <w:r w:rsidRPr="00F972C6"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 xml:space="preserve">Providers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</w:rPr>
            </w:pPr>
            <w:r w:rsidRPr="00F972C6"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>3.73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</w:rPr>
            </w:pPr>
            <w:r w:rsidRPr="00F972C6"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>3.20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</w:rPr>
            </w:pPr>
            <w:r w:rsidRPr="00F972C6"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>3.74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</w:rPr>
            </w:pPr>
            <w:r w:rsidRPr="00F972C6"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>3.87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</w:rPr>
            </w:pPr>
            <w:r w:rsidRPr="00F972C6"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>3.89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>4.19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>4.25</w:t>
            </w:r>
          </w:p>
        </w:tc>
        <w:tc>
          <w:tcPr>
            <w:tcW w:w="16" w:type="dxa"/>
            <w:vMerge w:val="restart"/>
            <w:vAlign w:val="center"/>
            <w:hideMark/>
          </w:tcPr>
          <w:p w:rsidR="00E2033F" w:rsidRPr="00F972C6" w:rsidRDefault="00E2033F" w:rsidP="006F08D3">
            <w:pPr>
              <w:keepNext/>
              <w:keepLines/>
              <w:rPr>
                <w:sz w:val="20"/>
                <w:szCs w:val="20"/>
                <w:lang w:eastAsia="en-NZ"/>
              </w:rPr>
            </w:pPr>
          </w:p>
        </w:tc>
      </w:tr>
      <w:tr w:rsidR="00E2033F" w:rsidRPr="00F972C6" w:rsidTr="006F08D3">
        <w:trPr>
          <w:trHeight w:val="20"/>
        </w:trPr>
        <w:tc>
          <w:tcPr>
            <w:tcW w:w="1121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3F" w:rsidRPr="00F972C6" w:rsidRDefault="00E2033F" w:rsidP="006F08D3">
            <w:pPr>
              <w:keepNext/>
              <w:keepLines/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3F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</w:pPr>
          </w:p>
          <w:p w:rsidR="00E2033F" w:rsidRPr="00F972C6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 xml:space="preserve">Source: Ministry of Health: </w:t>
            </w:r>
            <w:r w:rsidRPr="00DC2020"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  <w:t>Funding to Māori Health Providers by the Ministry of Health and District Health Boards, 2011/12 to 2015/16</w:t>
            </w: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3F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33F" w:rsidRDefault="00E2033F" w:rsidP="006F08D3">
            <w:pPr>
              <w:keepNext/>
              <w:keepLines/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6" w:type="dxa"/>
            <w:vMerge/>
            <w:vAlign w:val="center"/>
          </w:tcPr>
          <w:p w:rsidR="00E2033F" w:rsidRPr="00F972C6" w:rsidRDefault="00E2033F" w:rsidP="006F08D3">
            <w:pPr>
              <w:keepNext/>
              <w:keepLines/>
              <w:rPr>
                <w:sz w:val="20"/>
                <w:szCs w:val="20"/>
                <w:lang w:eastAsia="en-NZ"/>
              </w:rPr>
            </w:pPr>
          </w:p>
        </w:tc>
      </w:tr>
    </w:tbl>
    <w:p w:rsidR="006F08D3" w:rsidRDefault="006F08D3" w:rsidP="006F08D3">
      <w:pPr>
        <w:pStyle w:val="ListParagraph"/>
        <w:ind w:left="360"/>
        <w:rPr>
          <w:rFonts w:ascii="Calibri" w:hAnsi="Calibri"/>
          <w:i/>
        </w:rPr>
      </w:pPr>
    </w:p>
    <w:p w:rsidR="008A050F" w:rsidRDefault="008A050F" w:rsidP="006F08D3">
      <w:pPr>
        <w:pStyle w:val="ListParagraph"/>
        <w:ind w:left="360"/>
        <w:rPr>
          <w:rFonts w:ascii="Calibri" w:hAnsi="Calibri"/>
          <w:i/>
        </w:rPr>
      </w:pPr>
    </w:p>
    <w:p w:rsidR="00E2033F" w:rsidRPr="00E2033F" w:rsidRDefault="00E2033F" w:rsidP="007239C0">
      <w:pPr>
        <w:pStyle w:val="ListParagraph"/>
        <w:numPr>
          <w:ilvl w:val="0"/>
          <w:numId w:val="3"/>
        </w:numPr>
        <w:rPr>
          <w:rFonts w:ascii="Calibri" w:hAnsi="Calibri"/>
          <w:i/>
        </w:rPr>
      </w:pPr>
      <w:r w:rsidRPr="00E2033F">
        <w:rPr>
          <w:rFonts w:ascii="Calibri" w:hAnsi="Calibri"/>
          <w:i/>
        </w:rPr>
        <w:t>List of health services these Māori health providers currently provide to the population</w:t>
      </w:r>
    </w:p>
    <w:p w:rsidR="00E2033F" w:rsidRDefault="00E2033F" w:rsidP="007239C0">
      <w:pPr>
        <w:ind w:left="360"/>
        <w:rPr>
          <w:rFonts w:ascii="Calibri" w:hAnsi="Calibri"/>
        </w:rPr>
      </w:pPr>
    </w:p>
    <w:p w:rsidR="00E2033F" w:rsidRDefault="00E2033F" w:rsidP="007239C0">
      <w:pPr>
        <w:pStyle w:val="ListParagraph"/>
        <w:ind w:left="360"/>
        <w:rPr>
          <w:rFonts w:cs="Arial"/>
          <w:color w:val="111111"/>
          <w:shd w:val="clear" w:color="auto" w:fill="FCFCFC"/>
        </w:rPr>
      </w:pPr>
      <w:r>
        <w:rPr>
          <w:rFonts w:cs="Arial"/>
          <w:color w:val="111111"/>
          <w:shd w:val="clear" w:color="auto" w:fill="FCFCFC"/>
        </w:rPr>
        <w:t xml:space="preserve">The Auckland DHB funded Māori providers listed above provide a range of services from community based mental health care to general practice. </w:t>
      </w:r>
    </w:p>
    <w:p w:rsidR="00E2033F" w:rsidRDefault="00E2033F" w:rsidP="007239C0">
      <w:pPr>
        <w:pStyle w:val="ListParagraph"/>
        <w:ind w:left="360"/>
        <w:rPr>
          <w:rFonts w:cs="Times New Roman"/>
        </w:rPr>
      </w:pPr>
    </w:p>
    <w:p w:rsidR="00E2033F" w:rsidRDefault="00E2033F" w:rsidP="007239C0">
      <w:pPr>
        <w:ind w:firstLine="426"/>
      </w:pPr>
      <w:r>
        <w:t>Child/Maternal health</w:t>
      </w:r>
    </w:p>
    <w:p w:rsidR="00E2033F" w:rsidRDefault="00E2033F" w:rsidP="007239C0">
      <w:pPr>
        <w:pStyle w:val="ListParagraph"/>
        <w:numPr>
          <w:ilvl w:val="0"/>
          <w:numId w:val="5"/>
        </w:numPr>
      </w:pPr>
      <w:r>
        <w:t>Well child/</w:t>
      </w:r>
      <w:proofErr w:type="spellStart"/>
      <w:r>
        <w:t>Tamariki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services</w:t>
      </w:r>
    </w:p>
    <w:p w:rsidR="00E2033F" w:rsidRDefault="00E2033F" w:rsidP="007239C0">
      <w:pPr>
        <w:pStyle w:val="ListParagraph"/>
        <w:numPr>
          <w:ilvl w:val="0"/>
          <w:numId w:val="5"/>
        </w:numPr>
      </w:pPr>
      <w:r>
        <w:t>B4 School checks</w:t>
      </w:r>
    </w:p>
    <w:p w:rsidR="00E2033F" w:rsidRDefault="00E2033F" w:rsidP="007239C0">
      <w:pPr>
        <w:pStyle w:val="ListParagraph"/>
        <w:numPr>
          <w:ilvl w:val="0"/>
          <w:numId w:val="5"/>
        </w:numPr>
      </w:pPr>
      <w:r>
        <w:lastRenderedPageBreak/>
        <w:t xml:space="preserve">Weaving </w:t>
      </w:r>
      <w:proofErr w:type="spellStart"/>
      <w:r>
        <w:t>Waiora</w:t>
      </w:r>
      <w:proofErr w:type="spellEnd"/>
    </w:p>
    <w:p w:rsidR="00E2033F" w:rsidRDefault="00E2033F" w:rsidP="007239C0">
      <w:pPr>
        <w:pStyle w:val="ListParagraph"/>
        <w:numPr>
          <w:ilvl w:val="0"/>
          <w:numId w:val="5"/>
        </w:numPr>
      </w:pPr>
      <w:r>
        <w:t>Breast feeding advice and support</w:t>
      </w:r>
    </w:p>
    <w:p w:rsidR="00E2033F" w:rsidRDefault="00E2033F" w:rsidP="007239C0">
      <w:pPr>
        <w:pStyle w:val="ListParagraph"/>
        <w:numPr>
          <w:ilvl w:val="0"/>
          <w:numId w:val="5"/>
        </w:numPr>
      </w:pPr>
      <w:r>
        <w:t xml:space="preserve">Social work services </w:t>
      </w:r>
    </w:p>
    <w:p w:rsidR="00E2033F" w:rsidRDefault="00E2033F" w:rsidP="007239C0">
      <w:pPr>
        <w:pStyle w:val="ListParagraph"/>
        <w:numPr>
          <w:ilvl w:val="0"/>
          <w:numId w:val="5"/>
        </w:numPr>
      </w:pPr>
      <w:r>
        <w:t>Outreach immunisation services</w:t>
      </w:r>
    </w:p>
    <w:p w:rsidR="00E2033F" w:rsidRDefault="00E2033F" w:rsidP="007239C0">
      <w:pPr>
        <w:pStyle w:val="ListParagraph"/>
        <w:numPr>
          <w:ilvl w:val="0"/>
          <w:numId w:val="5"/>
        </w:numPr>
      </w:pPr>
      <w:r>
        <w:t>Oral health support</w:t>
      </w:r>
    </w:p>
    <w:p w:rsidR="00E2033F" w:rsidRDefault="00E2033F" w:rsidP="007239C0">
      <w:pPr>
        <w:pStyle w:val="ListParagraph"/>
        <w:numPr>
          <w:ilvl w:val="0"/>
          <w:numId w:val="5"/>
        </w:numPr>
      </w:pPr>
      <w:r>
        <w:t xml:space="preserve">Healthy Babies Healthy Futures – parenting advice and nutrition support </w:t>
      </w:r>
    </w:p>
    <w:p w:rsidR="00E2033F" w:rsidRDefault="00E2033F" w:rsidP="007239C0">
      <w:pPr>
        <w:pStyle w:val="ListParagraph"/>
        <w:ind w:left="360" w:firstLine="426"/>
      </w:pPr>
    </w:p>
    <w:p w:rsidR="00E2033F" w:rsidRDefault="00E2033F" w:rsidP="007239C0">
      <w:pPr>
        <w:ind w:firstLine="426"/>
      </w:pPr>
      <w:r>
        <w:t>Youth health</w:t>
      </w:r>
    </w:p>
    <w:p w:rsidR="00E2033F" w:rsidRDefault="00E2033F" w:rsidP="007239C0">
      <w:pPr>
        <w:pStyle w:val="ListParagraph"/>
        <w:numPr>
          <w:ilvl w:val="0"/>
          <w:numId w:val="6"/>
        </w:numPr>
      </w:pPr>
      <w:r>
        <w:t>Target youth health services</w:t>
      </w:r>
    </w:p>
    <w:p w:rsidR="00E2033F" w:rsidRDefault="00E2033F" w:rsidP="007239C0">
      <w:pPr>
        <w:pStyle w:val="ListParagraph"/>
        <w:numPr>
          <w:ilvl w:val="0"/>
          <w:numId w:val="6"/>
        </w:numPr>
      </w:pPr>
      <w:r>
        <w:t>Youth counselling</w:t>
      </w:r>
    </w:p>
    <w:p w:rsidR="00E2033F" w:rsidRDefault="00E2033F" w:rsidP="007239C0">
      <w:pPr>
        <w:pStyle w:val="ListParagraph"/>
        <w:numPr>
          <w:ilvl w:val="0"/>
          <w:numId w:val="6"/>
        </w:numPr>
      </w:pPr>
      <w:r>
        <w:t>Social work services</w:t>
      </w:r>
    </w:p>
    <w:p w:rsidR="00E2033F" w:rsidRDefault="00E2033F" w:rsidP="007239C0">
      <w:pPr>
        <w:pStyle w:val="ListParagraph"/>
        <w:numPr>
          <w:ilvl w:val="0"/>
          <w:numId w:val="6"/>
        </w:numPr>
      </w:pPr>
      <w:r>
        <w:t>Substance misuse prevention</w:t>
      </w:r>
    </w:p>
    <w:p w:rsidR="00E2033F" w:rsidRDefault="00E2033F" w:rsidP="007239C0">
      <w:pPr>
        <w:ind w:firstLine="426"/>
      </w:pPr>
    </w:p>
    <w:p w:rsidR="00E2033F" w:rsidRDefault="00E2033F" w:rsidP="006F08D3">
      <w:pPr>
        <w:keepNext/>
        <w:keepLines/>
        <w:ind w:left="426"/>
      </w:pPr>
      <w:r>
        <w:t>Mental health and addictions</w:t>
      </w:r>
    </w:p>
    <w:p w:rsidR="00E2033F" w:rsidRDefault="00E2033F" w:rsidP="006F08D3">
      <w:pPr>
        <w:pStyle w:val="ListParagraph"/>
        <w:keepNext/>
        <w:keepLines/>
        <w:numPr>
          <w:ilvl w:val="0"/>
          <w:numId w:val="6"/>
        </w:numPr>
      </w:pPr>
      <w:r>
        <w:t>Residential and respite mental health care</w:t>
      </w:r>
    </w:p>
    <w:p w:rsidR="00E2033F" w:rsidRDefault="00E2033F" w:rsidP="006F08D3">
      <w:pPr>
        <w:pStyle w:val="ListParagraph"/>
        <w:keepNext/>
        <w:keepLines/>
        <w:numPr>
          <w:ilvl w:val="0"/>
          <w:numId w:val="6"/>
        </w:numPr>
      </w:pPr>
      <w:r>
        <w:t xml:space="preserve">Community and client support </w:t>
      </w:r>
    </w:p>
    <w:p w:rsidR="00E2033F" w:rsidRDefault="00E2033F" w:rsidP="006F08D3">
      <w:pPr>
        <w:pStyle w:val="ListParagraph"/>
        <w:keepNext/>
        <w:keepLines/>
        <w:numPr>
          <w:ilvl w:val="0"/>
          <w:numId w:val="6"/>
        </w:numPr>
      </w:pPr>
      <w:r>
        <w:t>Addiction counselling</w:t>
      </w:r>
    </w:p>
    <w:p w:rsidR="00E2033F" w:rsidRDefault="00E2033F" w:rsidP="006F08D3">
      <w:pPr>
        <w:pStyle w:val="ListParagraph"/>
        <w:keepNext/>
        <w:keepLines/>
        <w:numPr>
          <w:ilvl w:val="0"/>
          <w:numId w:val="6"/>
        </w:numPr>
      </w:pPr>
      <w:r>
        <w:t>Cultural support</w:t>
      </w:r>
    </w:p>
    <w:p w:rsidR="00E2033F" w:rsidRDefault="00E2033F" w:rsidP="006F08D3">
      <w:pPr>
        <w:keepNext/>
        <w:keepLines/>
        <w:ind w:left="360" w:firstLine="426"/>
      </w:pPr>
    </w:p>
    <w:p w:rsidR="00E2033F" w:rsidRDefault="00E2033F" w:rsidP="007239C0">
      <w:pPr>
        <w:ind w:left="426"/>
      </w:pPr>
      <w:r>
        <w:t xml:space="preserve">General healthcare </w:t>
      </w:r>
    </w:p>
    <w:p w:rsidR="00E2033F" w:rsidRDefault="00E2033F" w:rsidP="007239C0">
      <w:pPr>
        <w:pStyle w:val="ListParagraph"/>
        <w:numPr>
          <w:ilvl w:val="0"/>
          <w:numId w:val="6"/>
        </w:numPr>
      </w:pPr>
      <w:r>
        <w:t>GP services</w:t>
      </w:r>
    </w:p>
    <w:p w:rsidR="00E2033F" w:rsidRDefault="00E2033F" w:rsidP="007239C0">
      <w:pPr>
        <w:pStyle w:val="ListParagraph"/>
        <w:numPr>
          <w:ilvl w:val="0"/>
          <w:numId w:val="6"/>
        </w:numPr>
      </w:pPr>
      <w:r>
        <w:t xml:space="preserve">Mobile nursing </w:t>
      </w:r>
    </w:p>
    <w:p w:rsidR="00E2033F" w:rsidRDefault="00E2033F" w:rsidP="007239C0">
      <w:pPr>
        <w:pStyle w:val="ListParagraph"/>
        <w:numPr>
          <w:ilvl w:val="0"/>
          <w:numId w:val="6"/>
        </w:numPr>
      </w:pPr>
      <w:r>
        <w:t xml:space="preserve">Home based support services </w:t>
      </w:r>
    </w:p>
    <w:p w:rsidR="00E2033F" w:rsidRDefault="00E2033F" w:rsidP="007239C0">
      <w:pPr>
        <w:pStyle w:val="ListParagraph"/>
        <w:numPr>
          <w:ilvl w:val="0"/>
          <w:numId w:val="6"/>
        </w:numPr>
      </w:pPr>
      <w:proofErr w:type="spellStart"/>
      <w:r>
        <w:t>Whānau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nursing</w:t>
      </w:r>
    </w:p>
    <w:p w:rsidR="00E2033F" w:rsidRDefault="00E2033F" w:rsidP="007239C0">
      <w:pPr>
        <w:pStyle w:val="ListParagraph"/>
        <w:numPr>
          <w:ilvl w:val="0"/>
          <w:numId w:val="6"/>
        </w:numPr>
      </w:pPr>
      <w:r>
        <w:t xml:space="preserve">Family/Whānau support services </w:t>
      </w:r>
    </w:p>
    <w:p w:rsidR="00E2033F" w:rsidRDefault="00E2033F" w:rsidP="007239C0">
      <w:pPr>
        <w:pStyle w:val="ListParagraph"/>
        <w:numPr>
          <w:ilvl w:val="0"/>
          <w:numId w:val="6"/>
        </w:numPr>
      </w:pPr>
      <w:r>
        <w:t xml:space="preserve">Long term condition management </w:t>
      </w:r>
    </w:p>
    <w:p w:rsidR="00E2033F" w:rsidRDefault="00E2033F" w:rsidP="007239C0">
      <w:pPr>
        <w:rPr>
          <w:rFonts w:ascii="Calibri" w:hAnsi="Calibri"/>
        </w:rPr>
      </w:pPr>
    </w:p>
    <w:p w:rsidR="00E2033F" w:rsidRPr="008D7B55" w:rsidRDefault="00E2033F" w:rsidP="007239C0">
      <w:r w:rsidRPr="001C0E66">
        <w:rPr>
          <w:rFonts w:ascii="Calibri" w:hAnsi="Calibri"/>
        </w:rPr>
        <w:t xml:space="preserve">I trust that this information meets your requirements. </w:t>
      </w:r>
      <w:r w:rsidR="007239C0">
        <w:rPr>
          <w:rFonts w:ascii="Calibri" w:hAnsi="Calibri"/>
        </w:rPr>
        <w:t>Auckland</w:t>
      </w:r>
      <w:r>
        <w:rPr>
          <w:rFonts w:ascii="Calibri" w:hAnsi="Calibri"/>
        </w:rPr>
        <w:t xml:space="preserve"> </w:t>
      </w:r>
      <w:r w:rsidRPr="001C0E66">
        <w:rPr>
          <w:rFonts w:ascii="Calibri" w:hAnsi="Calibri"/>
        </w:rPr>
        <w:t>DHB, like other agencies across the state sector, supports the open disclosure of information to assist the public’s understanding of how we are delivering publicly-funded healthcare.</w:t>
      </w:r>
    </w:p>
    <w:p w:rsidR="00E2033F" w:rsidRPr="001C0E66" w:rsidRDefault="00E2033F" w:rsidP="007239C0">
      <w:pPr>
        <w:rPr>
          <w:rFonts w:ascii="Calibri" w:hAnsi="Calibri"/>
        </w:rPr>
      </w:pPr>
    </w:p>
    <w:p w:rsidR="00E2033F" w:rsidRPr="001C0E66" w:rsidRDefault="00E2033F" w:rsidP="007239C0">
      <w:pPr>
        <w:rPr>
          <w:rFonts w:ascii="Calibri" w:hAnsi="Calibri"/>
        </w:rPr>
      </w:pPr>
      <w:r w:rsidRPr="001C0E66">
        <w:rPr>
          <w:rFonts w:ascii="Calibri" w:hAnsi="Calibri"/>
        </w:rPr>
        <w:t>This includes the proactive publication of anonymised Official Information Act responses on our website from 10 working days after they have been released.</w:t>
      </w:r>
    </w:p>
    <w:p w:rsidR="006F08D3" w:rsidRDefault="006F08D3" w:rsidP="007239C0">
      <w:pPr>
        <w:rPr>
          <w:rFonts w:ascii="Calibri" w:hAnsi="Calibri"/>
        </w:rPr>
      </w:pPr>
    </w:p>
    <w:p w:rsidR="00E2033F" w:rsidRPr="001C0E66" w:rsidRDefault="00E2033F" w:rsidP="007239C0">
      <w:pPr>
        <w:rPr>
          <w:rFonts w:ascii="Calibri" w:hAnsi="Calibri"/>
        </w:rPr>
      </w:pPr>
      <w:r w:rsidRPr="001C0E66">
        <w:rPr>
          <w:rFonts w:ascii="Calibri" w:hAnsi="Calibri"/>
        </w:rPr>
        <w:t>If you feel that there are good reasons why your response should not be made publicly available, we will be happy to consider this.</w:t>
      </w:r>
    </w:p>
    <w:p w:rsidR="00E2033F" w:rsidRPr="00996E20" w:rsidRDefault="00E2033F" w:rsidP="007239C0">
      <w:pPr>
        <w:rPr>
          <w:rFonts w:ascii="Calibri" w:hAnsi="Calibri"/>
        </w:rPr>
      </w:pPr>
    </w:p>
    <w:p w:rsidR="00E2033F" w:rsidRPr="00996E20" w:rsidRDefault="00E2033F" w:rsidP="007239C0">
      <w:pPr>
        <w:rPr>
          <w:rFonts w:ascii="Calibri" w:hAnsi="Calibri"/>
        </w:rPr>
      </w:pPr>
    </w:p>
    <w:p w:rsidR="00E2033F" w:rsidRPr="00996E20" w:rsidRDefault="00E2033F" w:rsidP="007239C0">
      <w:pPr>
        <w:rPr>
          <w:rFonts w:ascii="Calibri" w:hAnsi="Calibri"/>
        </w:rPr>
      </w:pPr>
      <w:r w:rsidRPr="00996E20">
        <w:rPr>
          <w:rFonts w:ascii="Calibri" w:hAnsi="Calibri"/>
        </w:rPr>
        <w:t>Yours sincerely</w:t>
      </w:r>
    </w:p>
    <w:p w:rsidR="00E2033F" w:rsidRPr="00F03101" w:rsidRDefault="00E2033F" w:rsidP="007239C0">
      <w:pPr>
        <w:rPr>
          <w:rFonts w:ascii="Calibri" w:hAnsi="Calibri"/>
        </w:rPr>
      </w:pPr>
    </w:p>
    <w:p w:rsidR="007239C0" w:rsidRDefault="00014089" w:rsidP="007239C0">
      <w:pPr>
        <w:rPr>
          <w:rFonts w:ascii="Calibri" w:hAnsi="Calibri"/>
        </w:rPr>
      </w:pPr>
      <w:r>
        <w:rPr>
          <w:rFonts w:ascii="Calibri" w:hAnsi="Calibri"/>
          <w:noProof/>
          <w:lang w:eastAsia="en-NZ"/>
        </w:rPr>
        <w:drawing>
          <wp:inline distT="0" distB="0" distL="0" distR="0">
            <wp:extent cx="1381125" cy="381000"/>
            <wp:effectExtent l="0" t="0" r="9525" b="0"/>
            <wp:docPr id="1" name="Picture 1" descr="C:\Users\WarrenI\Desktop\AC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renI\Desktop\AC s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C0" w:rsidRPr="00F03101" w:rsidRDefault="007239C0" w:rsidP="007239C0">
      <w:pPr>
        <w:rPr>
          <w:rFonts w:ascii="Calibri" w:hAnsi="Calibri"/>
        </w:rPr>
      </w:pPr>
    </w:p>
    <w:p w:rsidR="00E2033F" w:rsidRPr="007239C0" w:rsidRDefault="00480787" w:rsidP="007239C0">
      <w:pPr>
        <w:rPr>
          <w:rFonts w:ascii="Calibri" w:hAnsi="Calibri"/>
        </w:rPr>
      </w:pPr>
      <w:r>
        <w:rPr>
          <w:rFonts w:ascii="Calibri" w:hAnsi="Calibri"/>
        </w:rPr>
        <w:t>Ailsa Claire</w:t>
      </w:r>
      <w:r w:rsidR="00014089">
        <w:rPr>
          <w:rFonts w:ascii="Calibri" w:hAnsi="Calibri"/>
        </w:rPr>
        <w:t xml:space="preserve"> OBE</w:t>
      </w:r>
    </w:p>
    <w:p w:rsidR="00E2033F" w:rsidRPr="00F03101" w:rsidRDefault="00480787" w:rsidP="007239C0">
      <w:pPr>
        <w:rPr>
          <w:rFonts w:ascii="Calibri" w:hAnsi="Calibri"/>
          <w:b/>
        </w:rPr>
      </w:pPr>
      <w:r>
        <w:rPr>
          <w:rFonts w:ascii="Calibri" w:hAnsi="Calibri"/>
          <w:b/>
        </w:rPr>
        <w:t>Chief Executive Officer</w:t>
      </w:r>
    </w:p>
    <w:p w:rsidR="00FE32AA" w:rsidRPr="00FE32AA" w:rsidRDefault="00E2033F" w:rsidP="007239C0">
      <w:r>
        <w:rPr>
          <w:rFonts w:ascii="Calibri" w:hAnsi="Calibri"/>
          <w:b/>
        </w:rPr>
        <w:t xml:space="preserve">Auckland </w:t>
      </w:r>
      <w:r w:rsidRPr="003325CE">
        <w:rPr>
          <w:rFonts w:ascii="Calibri" w:hAnsi="Calibri"/>
          <w:b/>
        </w:rPr>
        <w:t>District Health Board</w:t>
      </w:r>
    </w:p>
    <w:p w:rsidR="00FE32AA" w:rsidRDefault="00FE32AA" w:rsidP="007239C0"/>
    <w:p w:rsidR="002E3AD0" w:rsidRPr="00FE32AA" w:rsidRDefault="00FE32AA" w:rsidP="007239C0">
      <w:pPr>
        <w:tabs>
          <w:tab w:val="left" w:pos="1104"/>
        </w:tabs>
      </w:pPr>
      <w:r>
        <w:tab/>
      </w:r>
    </w:p>
    <w:sectPr w:rsidR="002E3AD0" w:rsidRPr="00FE32AA" w:rsidSect="006F08D3">
      <w:headerReference w:type="first" r:id="rId13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04" w:rsidRDefault="00493204" w:rsidP="00FE32AA">
      <w:r>
        <w:separator/>
      </w:r>
    </w:p>
  </w:endnote>
  <w:endnote w:type="continuationSeparator" w:id="0">
    <w:p w:rsidR="00493204" w:rsidRDefault="00493204" w:rsidP="00FE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04" w:rsidRDefault="00493204" w:rsidP="00FE32AA">
      <w:r>
        <w:separator/>
      </w:r>
    </w:p>
  </w:footnote>
  <w:footnote w:type="continuationSeparator" w:id="0">
    <w:p w:rsidR="00493204" w:rsidRDefault="00493204" w:rsidP="00FE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1" w:type="dxa"/>
      <w:tblLayout w:type="fixed"/>
      <w:tblLook w:val="0000" w:firstRow="0" w:lastRow="0" w:firstColumn="0" w:lastColumn="0" w:noHBand="0" w:noVBand="0"/>
    </w:tblPr>
    <w:tblGrid>
      <w:gridCol w:w="6771"/>
      <w:gridCol w:w="2960"/>
    </w:tblGrid>
    <w:tr w:rsidR="006F08D3" w:rsidRPr="00FE32AA" w:rsidTr="0045494D">
      <w:trPr>
        <w:cantSplit/>
        <w:trHeight w:val="1276"/>
      </w:trPr>
      <w:tc>
        <w:tcPr>
          <w:tcW w:w="6771" w:type="dxa"/>
        </w:tcPr>
        <w:p w:rsidR="006F08D3" w:rsidRDefault="006F08D3" w:rsidP="0045494D">
          <w:pPr>
            <w:tabs>
              <w:tab w:val="center" w:pos="4819"/>
              <w:tab w:val="right" w:pos="9071"/>
            </w:tabs>
            <w:rPr>
              <w:rFonts w:ascii="Calibri" w:eastAsia="Times New Roman" w:hAnsi="Calibri" w:cs="Times New Roman"/>
              <w:sz w:val="24"/>
              <w:szCs w:val="20"/>
              <w:lang w:val="en-GB"/>
            </w:rPr>
          </w:pPr>
          <w:r>
            <w:rPr>
              <w:noProof/>
              <w:lang w:eastAsia="en-NZ"/>
            </w:rPr>
            <w:drawing>
              <wp:inline distT="0" distB="0" distL="0" distR="0" wp14:anchorId="7409FEDD" wp14:editId="3E835D38">
                <wp:extent cx="1379220" cy="101346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08D3" w:rsidRPr="00FE32AA" w:rsidRDefault="006F08D3" w:rsidP="0045494D">
          <w:pPr>
            <w:tabs>
              <w:tab w:val="center" w:pos="4819"/>
              <w:tab w:val="right" w:pos="9071"/>
            </w:tabs>
            <w:rPr>
              <w:rFonts w:ascii="Calibri" w:eastAsia="Times New Roman" w:hAnsi="Calibri" w:cs="Times New Roman"/>
              <w:sz w:val="24"/>
              <w:szCs w:val="20"/>
              <w:lang w:val="en-GB"/>
            </w:rPr>
          </w:pPr>
        </w:p>
      </w:tc>
      <w:tc>
        <w:tcPr>
          <w:tcW w:w="2960" w:type="dxa"/>
        </w:tcPr>
        <w:p w:rsidR="006F08D3" w:rsidRPr="00FE32AA" w:rsidRDefault="006F08D3" w:rsidP="0045494D">
          <w:pPr>
            <w:tabs>
              <w:tab w:val="center" w:pos="4819"/>
              <w:tab w:val="right" w:pos="9071"/>
            </w:tabs>
            <w:autoSpaceDE w:val="0"/>
            <w:autoSpaceDN w:val="0"/>
            <w:adjustRightInd w:val="0"/>
            <w:ind w:left="33" w:right="-267"/>
            <w:rPr>
              <w:rFonts w:ascii="Calibri" w:eastAsia="Times New Roman" w:hAnsi="Calibri" w:cs="Times New Roman"/>
              <w:b/>
              <w:spacing w:val="-10"/>
              <w:lang w:val="en-GB"/>
            </w:rPr>
          </w:pPr>
          <w:r w:rsidRPr="00FE32AA">
            <w:rPr>
              <w:rFonts w:ascii="Calibri" w:eastAsia="Times New Roman" w:hAnsi="Calibri" w:cs="Times New Roman"/>
              <w:b/>
              <w:spacing w:val="-10"/>
              <w:lang w:val="en-GB"/>
            </w:rPr>
            <w:t xml:space="preserve">Planning,  Funding and Outcomes </w:t>
          </w:r>
        </w:p>
        <w:p w:rsidR="006F08D3" w:rsidRPr="00FE32AA" w:rsidRDefault="006F08D3" w:rsidP="0045494D">
          <w:pPr>
            <w:tabs>
              <w:tab w:val="center" w:pos="4819"/>
              <w:tab w:val="right" w:pos="9071"/>
            </w:tabs>
            <w:autoSpaceDE w:val="0"/>
            <w:autoSpaceDN w:val="0"/>
            <w:adjustRightInd w:val="0"/>
            <w:ind w:left="33" w:right="-267"/>
            <w:rPr>
              <w:rFonts w:ascii="Calibri" w:eastAsia="Times New Roman" w:hAnsi="Calibri" w:cs="Times New Roman"/>
              <w:spacing w:val="-10"/>
              <w:sz w:val="18"/>
              <w:szCs w:val="18"/>
              <w:lang w:val="en-GB"/>
            </w:rPr>
          </w:pPr>
          <w:r w:rsidRPr="00FE32AA">
            <w:rPr>
              <w:rFonts w:ascii="Calibri" w:eastAsia="Times New Roman" w:hAnsi="Calibri" w:cs="Times New Roman"/>
              <w:spacing w:val="-10"/>
              <w:sz w:val="18"/>
              <w:szCs w:val="18"/>
              <w:lang w:val="en-GB"/>
            </w:rPr>
            <w:t>Level 2, 15 Shea Terrace</w:t>
          </w:r>
        </w:p>
        <w:p w:rsidR="006F08D3" w:rsidRPr="00FE32AA" w:rsidRDefault="006F08D3" w:rsidP="0045494D">
          <w:pPr>
            <w:tabs>
              <w:tab w:val="center" w:pos="4819"/>
              <w:tab w:val="right" w:pos="9071"/>
            </w:tabs>
            <w:autoSpaceDE w:val="0"/>
            <w:autoSpaceDN w:val="0"/>
            <w:adjustRightInd w:val="0"/>
            <w:ind w:left="33" w:right="-267"/>
            <w:rPr>
              <w:rFonts w:ascii="Calibri" w:eastAsia="Times New Roman" w:hAnsi="Calibri" w:cs="Times New Roman"/>
              <w:spacing w:val="-10"/>
              <w:sz w:val="18"/>
              <w:szCs w:val="18"/>
              <w:lang w:val="de-DE"/>
            </w:rPr>
          </w:pPr>
          <w:r w:rsidRPr="00FE32AA">
            <w:rPr>
              <w:rFonts w:ascii="Calibri" w:eastAsia="Times New Roman" w:hAnsi="Calibri" w:cs="Times New Roman"/>
              <w:spacing w:val="-10"/>
              <w:sz w:val="18"/>
              <w:szCs w:val="18"/>
              <w:lang w:val="de-DE"/>
            </w:rPr>
            <w:t>Takapuna, Auckland 0622</w:t>
          </w:r>
        </w:p>
        <w:p w:rsidR="006F08D3" w:rsidRPr="00FE32AA" w:rsidRDefault="006F08D3" w:rsidP="0045494D">
          <w:pPr>
            <w:tabs>
              <w:tab w:val="center" w:pos="4819"/>
              <w:tab w:val="right" w:pos="9071"/>
            </w:tabs>
            <w:autoSpaceDE w:val="0"/>
            <w:autoSpaceDN w:val="0"/>
            <w:adjustRightInd w:val="0"/>
            <w:ind w:left="33" w:right="-267"/>
            <w:rPr>
              <w:rFonts w:ascii="Calibri" w:eastAsia="Times New Roman" w:hAnsi="Calibri" w:cs="Times New Roman"/>
              <w:spacing w:val="-10"/>
              <w:sz w:val="18"/>
              <w:szCs w:val="18"/>
              <w:lang w:val="de-DE"/>
            </w:rPr>
          </w:pPr>
          <w:r w:rsidRPr="00FE32AA">
            <w:rPr>
              <w:rFonts w:ascii="Calibri" w:eastAsia="Times New Roman" w:hAnsi="Calibri" w:cs="Times New Roman"/>
              <w:spacing w:val="-10"/>
              <w:sz w:val="18"/>
              <w:szCs w:val="18"/>
              <w:lang w:val="de-DE"/>
            </w:rPr>
            <w:t>Private Bag 93-503, Takapuna</w:t>
          </w:r>
        </w:p>
        <w:p w:rsidR="006F08D3" w:rsidRPr="00FE32AA" w:rsidRDefault="006F08D3" w:rsidP="0045494D">
          <w:pPr>
            <w:tabs>
              <w:tab w:val="center" w:pos="4819"/>
              <w:tab w:val="right" w:pos="9071"/>
            </w:tabs>
            <w:autoSpaceDE w:val="0"/>
            <w:autoSpaceDN w:val="0"/>
            <w:adjustRightInd w:val="0"/>
            <w:ind w:left="33" w:right="-267"/>
            <w:rPr>
              <w:rFonts w:ascii="Calibri" w:eastAsia="Times New Roman" w:hAnsi="Calibri" w:cs="Times New Roman"/>
              <w:spacing w:val="-10"/>
              <w:sz w:val="18"/>
              <w:szCs w:val="18"/>
              <w:lang w:val="de-DE"/>
            </w:rPr>
          </w:pPr>
          <w:r w:rsidRPr="00FE32AA">
            <w:rPr>
              <w:rFonts w:ascii="Calibri" w:eastAsia="Times New Roman" w:hAnsi="Calibri" w:cs="Times New Roman"/>
              <w:spacing w:val="-10"/>
              <w:sz w:val="18"/>
              <w:szCs w:val="18"/>
              <w:lang w:val="de-DE"/>
            </w:rPr>
            <w:t>North Shore City , 0740</w:t>
          </w:r>
        </w:p>
        <w:p w:rsidR="006F08D3" w:rsidRPr="00FE32AA" w:rsidRDefault="006F08D3" w:rsidP="0045494D">
          <w:pPr>
            <w:tabs>
              <w:tab w:val="center" w:pos="4819"/>
              <w:tab w:val="right" w:pos="9071"/>
            </w:tabs>
            <w:autoSpaceDE w:val="0"/>
            <w:autoSpaceDN w:val="0"/>
            <w:adjustRightInd w:val="0"/>
            <w:ind w:left="33" w:right="-267"/>
            <w:rPr>
              <w:rFonts w:ascii="Calibri" w:eastAsia="Times New Roman" w:hAnsi="Calibri" w:cs="Times New Roman"/>
              <w:spacing w:val="-10"/>
              <w:sz w:val="18"/>
              <w:szCs w:val="18"/>
              <w:lang w:val="en-GB"/>
            </w:rPr>
          </w:pPr>
          <w:r w:rsidRPr="00FE32AA">
            <w:rPr>
              <w:rFonts w:ascii="Calibri" w:eastAsia="Times New Roman" w:hAnsi="Calibri" w:cs="Times New Roman"/>
              <w:spacing w:val="-10"/>
              <w:sz w:val="18"/>
              <w:szCs w:val="18"/>
              <w:lang w:val="en-GB"/>
            </w:rPr>
            <w:t>Telephone: 09 486 8900</w:t>
          </w:r>
        </w:p>
        <w:p w:rsidR="006F08D3" w:rsidRPr="00FE32AA" w:rsidRDefault="006F08D3" w:rsidP="0045494D">
          <w:pPr>
            <w:tabs>
              <w:tab w:val="left" w:pos="900"/>
              <w:tab w:val="left" w:pos="1620"/>
              <w:tab w:val="center" w:pos="4819"/>
              <w:tab w:val="right" w:pos="9071"/>
            </w:tabs>
            <w:ind w:left="33" w:right="-267"/>
            <w:rPr>
              <w:rFonts w:ascii="Calibri" w:eastAsia="Times New Roman" w:hAnsi="Calibri" w:cs="Times New Roman"/>
              <w:spacing w:val="-10"/>
              <w:sz w:val="18"/>
              <w:szCs w:val="18"/>
              <w:lang w:val="en-GB"/>
            </w:rPr>
          </w:pPr>
          <w:r w:rsidRPr="00FE32AA">
            <w:rPr>
              <w:rFonts w:ascii="Calibri" w:eastAsia="Times New Roman" w:hAnsi="Calibri" w:cs="Times New Roman"/>
              <w:spacing w:val="-10"/>
              <w:sz w:val="18"/>
              <w:szCs w:val="18"/>
              <w:lang w:val="en-GB"/>
            </w:rPr>
            <w:t>Facsimile:  09 486 8924</w:t>
          </w:r>
        </w:p>
        <w:p w:rsidR="006F08D3" w:rsidRPr="00FE32AA" w:rsidRDefault="006F08D3" w:rsidP="0045494D">
          <w:pPr>
            <w:tabs>
              <w:tab w:val="left" w:pos="900"/>
              <w:tab w:val="left" w:pos="1620"/>
              <w:tab w:val="center" w:pos="4819"/>
              <w:tab w:val="right" w:pos="9071"/>
            </w:tabs>
            <w:ind w:left="33" w:right="-267"/>
            <w:rPr>
              <w:rFonts w:ascii="Calibri" w:eastAsia="Times New Roman" w:hAnsi="Calibri" w:cs="Times New Roman"/>
              <w:i/>
              <w:spacing w:val="-10"/>
              <w:sz w:val="24"/>
              <w:szCs w:val="20"/>
              <w:lang w:val="en-GB"/>
            </w:rPr>
          </w:pPr>
          <w:r w:rsidRPr="00FE32AA">
            <w:rPr>
              <w:rFonts w:ascii="Calibri" w:eastAsia="Times New Roman" w:hAnsi="Calibri" w:cs="Times New Roman"/>
              <w:spacing w:val="-10"/>
              <w:sz w:val="18"/>
              <w:szCs w:val="18"/>
              <w:lang w:val="en-GB"/>
            </w:rPr>
            <w:t>www.waitematadhb.govt.nz</w:t>
          </w:r>
          <w:r w:rsidRPr="00FE32AA">
            <w:rPr>
              <w:rFonts w:ascii="Calibri" w:eastAsia="Times New Roman" w:hAnsi="Calibri" w:cs="Times New Roman"/>
              <w:i/>
              <w:spacing w:val="-10"/>
              <w:sz w:val="24"/>
              <w:szCs w:val="20"/>
              <w:lang w:val="en-GB"/>
            </w:rPr>
            <w:tab/>
          </w:r>
        </w:p>
      </w:tc>
    </w:tr>
  </w:tbl>
  <w:p w:rsidR="006F08D3" w:rsidRDefault="006F0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E53"/>
    <w:multiLevelType w:val="hybridMultilevel"/>
    <w:tmpl w:val="5292190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300D4"/>
    <w:multiLevelType w:val="hybridMultilevel"/>
    <w:tmpl w:val="406E519E"/>
    <w:lvl w:ilvl="0" w:tplc="1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14E8F"/>
    <w:multiLevelType w:val="hybridMultilevel"/>
    <w:tmpl w:val="186C6FC6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B458AF"/>
    <w:multiLevelType w:val="hybridMultilevel"/>
    <w:tmpl w:val="FB2E9C2A"/>
    <w:lvl w:ilvl="0" w:tplc="C64E3C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9A44DB"/>
    <w:multiLevelType w:val="hybridMultilevel"/>
    <w:tmpl w:val="7D56C416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AA"/>
    <w:rsid w:val="00014089"/>
    <w:rsid w:val="00163F54"/>
    <w:rsid w:val="002E3AD0"/>
    <w:rsid w:val="00480787"/>
    <w:rsid w:val="00493204"/>
    <w:rsid w:val="004F4510"/>
    <w:rsid w:val="006F08D3"/>
    <w:rsid w:val="007239C0"/>
    <w:rsid w:val="008A050F"/>
    <w:rsid w:val="00B3520A"/>
    <w:rsid w:val="00E2033F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2AA"/>
  </w:style>
  <w:style w:type="paragraph" w:styleId="Footer">
    <w:name w:val="footer"/>
    <w:basedOn w:val="Normal"/>
    <w:link w:val="FooterChar"/>
    <w:uiPriority w:val="99"/>
    <w:unhideWhenUsed/>
    <w:rsid w:val="00FE3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2AA"/>
  </w:style>
  <w:style w:type="paragraph" w:styleId="ListParagraph">
    <w:name w:val="List Paragraph"/>
    <w:basedOn w:val="Normal"/>
    <w:uiPriority w:val="34"/>
    <w:qFormat/>
    <w:rsid w:val="00E20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3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2AA"/>
  </w:style>
  <w:style w:type="paragraph" w:styleId="Footer">
    <w:name w:val="footer"/>
    <w:basedOn w:val="Normal"/>
    <w:link w:val="FooterChar"/>
    <w:uiPriority w:val="99"/>
    <w:unhideWhenUsed/>
    <w:rsid w:val="00FE3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2AA"/>
  </w:style>
  <w:style w:type="paragraph" w:styleId="ListParagraph">
    <w:name w:val="List Paragraph"/>
    <w:basedOn w:val="Normal"/>
    <w:uiPriority w:val="34"/>
    <w:qFormat/>
    <w:rsid w:val="00E20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3D8D05091374DAE6F776F6CAA5038" ma:contentTypeVersion="1" ma:contentTypeDescription="Create a new document." ma:contentTypeScope="" ma:versionID="9ead9e0925abd42c44e734a4cefc383a">
  <xsd:schema xmlns:xsd="http://www.w3.org/2001/XMLSchema" xmlns:xs="http://www.w3.org/2001/XMLSchema" xmlns:p="http://schemas.microsoft.com/office/2006/metadata/properties" xmlns:ns2="0a4db29c-a1f1-4b6f-b142-9eb72f49e5a2" targetNamespace="http://schemas.microsoft.com/office/2006/metadata/properties" ma:root="true" ma:fieldsID="7fbfb0f9bcd1388f2cd31ea479de9445" ns2:_="">
    <xsd:import namespace="0a4db29c-a1f1-4b6f-b142-9eb72f49e5a2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b29c-a1f1-4b6f-b142-9eb72f49e5a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>
      <xsd:simpleType>
        <xsd:restriction base="dms:Choice">
          <xsd:enumeration value="Board &amp; Committees"/>
          <xsd:enumeration value="Business Cases"/>
          <xsd:enumeration value="Communication"/>
          <xsd:enumeration value="Complaints"/>
          <xsd:enumeration value="Contracting"/>
          <xsd:enumeration value="ELT &amp; SMT"/>
          <xsd:enumeration value="OIA"/>
          <xsd:enumeration value="PFO"/>
          <xsd:enumeration value="Procurement"/>
          <xsd:enumeration value="Proje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a4db29c-a1f1-4b6f-b142-9eb72f49e5a2">Communication</Document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6E9E-0043-4242-BC08-A3C988384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b29c-a1f1-4b6f-b142-9eb72f49e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425FC-B175-4697-B3E9-098F959AA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7907E-7C8A-426D-A2EA-91FD642E4EC4}">
  <ds:schemaRefs>
    <ds:schemaRef ds:uri="http://purl.org/dc/terms/"/>
    <ds:schemaRef ds:uri="http://schemas.microsoft.com/office/2006/documentManagement/types"/>
    <ds:schemaRef ds:uri="0a4db29c-a1f1-4b6f-b142-9eb72f49e5a2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7B47A1-92A7-4BF9-9142-F7734511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ADHB Letterhead PFO Directors</vt:lpstr>
    </vt:vector>
  </TitlesOfParts>
  <Company>healthAlliance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ADHB Letterhead PFO Directors</dc:title>
  <dc:creator>Daleen Iandoli (WDHB)</dc:creator>
  <cp:lastModifiedBy>Warren Inkster (ADHB)</cp:lastModifiedBy>
  <cp:revision>2</cp:revision>
  <dcterms:created xsi:type="dcterms:W3CDTF">2019-06-04T04:48:00Z</dcterms:created>
  <dcterms:modified xsi:type="dcterms:W3CDTF">2019-06-04T04:48:00Z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0x010100DCB3D8D05091374DAE6F776F6CAA5038</vt:lpwstr>
  </property>
  <property fmtid="{D5CDD505-2E9C-101B-9397-08002B2CF9AE}" pid="3" name="Document Author">
    <vt:lpwstr/>
  </property>
</Properties>
</file>