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8268C" w14:textId="77777777" w:rsidR="005E21E1" w:rsidRDefault="005E21E1">
      <w:pPr>
        <w:jc w:val="center"/>
        <w:rPr>
          <w:rFonts w:eastAsia="Arial"/>
          <w:b/>
          <w:color w:val="000000"/>
          <w:sz w:val="28"/>
        </w:rPr>
      </w:pPr>
      <w:bookmarkStart w:id="0" w:name="return_to"/>
      <w:bookmarkStart w:id="1" w:name="_GoBack"/>
      <w:bookmarkEnd w:id="0"/>
      <w:bookmarkEnd w:id="1"/>
      <w:r w:rsidRPr="005E21E1">
        <w:rPr>
          <w:rFonts w:eastAsia="Arial"/>
          <w:b/>
          <w:color w:val="000000"/>
          <w:sz w:val="28"/>
        </w:rPr>
        <w:t>Consent Evaluation Report</w:t>
      </w:r>
    </w:p>
    <w:p w14:paraId="3AEBA89E" w14:textId="77777777" w:rsidR="005E21E1" w:rsidRPr="005E21E1" w:rsidRDefault="005E21E1" w:rsidP="005E21E1">
      <w:pPr>
        <w:jc w:val="center"/>
      </w:pPr>
    </w:p>
    <w:p w14:paraId="7DB0947B" w14:textId="77777777" w:rsidR="005E21E1" w:rsidRPr="005E21E1" w:rsidRDefault="005E21E1" w:rsidP="005E21E1"/>
    <w:tbl>
      <w:tblPr>
        <w:tblW w:w="9706" w:type="dxa"/>
        <w:tblCellMar>
          <w:left w:w="0" w:type="dxa"/>
          <w:right w:w="0" w:type="dxa"/>
        </w:tblCellMar>
        <w:tblLook w:val="0000" w:firstRow="0" w:lastRow="0" w:firstColumn="0" w:lastColumn="0" w:noHBand="0" w:noVBand="0"/>
      </w:tblPr>
      <w:tblGrid>
        <w:gridCol w:w="2025"/>
        <w:gridCol w:w="3362"/>
        <w:gridCol w:w="2116"/>
        <w:gridCol w:w="1843"/>
        <w:gridCol w:w="360"/>
      </w:tblGrid>
      <w:tr w:rsidR="005E21E1" w14:paraId="75B411D1" w14:textId="77777777" w:rsidTr="00FF1631">
        <w:trPr>
          <w:gridAfter w:val="1"/>
          <w:wAfter w:w="360" w:type="dxa"/>
          <w:trHeight w:val="485"/>
        </w:trPr>
        <w:tc>
          <w:tcPr>
            <w:tcW w:w="2025" w:type="dxa"/>
            <w:tcMar>
              <w:top w:w="40" w:type="dxa"/>
              <w:left w:w="40" w:type="dxa"/>
              <w:bottom w:w="40" w:type="dxa"/>
              <w:right w:w="40" w:type="dxa"/>
            </w:tcMar>
          </w:tcPr>
          <w:p w14:paraId="7A3D1FC7" w14:textId="77777777" w:rsidR="005E21E1" w:rsidRPr="005E21E1" w:rsidRDefault="005E21E1">
            <w:pPr>
              <w:jc w:val="left"/>
            </w:pPr>
            <w:r w:rsidRPr="005E21E1">
              <w:rPr>
                <w:rFonts w:eastAsia="Arial"/>
                <w:b/>
                <w:color w:val="000000"/>
              </w:rPr>
              <w:t>Applicant:</w:t>
            </w:r>
          </w:p>
        </w:tc>
        <w:tc>
          <w:tcPr>
            <w:tcW w:w="3362" w:type="dxa"/>
            <w:tcMar>
              <w:top w:w="40" w:type="dxa"/>
              <w:left w:w="40" w:type="dxa"/>
              <w:bottom w:w="40" w:type="dxa"/>
              <w:right w:w="40" w:type="dxa"/>
            </w:tcMar>
          </w:tcPr>
          <w:p w14:paraId="15F9011E" w14:textId="0FDE3F99" w:rsidR="005E21E1" w:rsidRPr="005E21E1" w:rsidRDefault="00FF1631" w:rsidP="00FF1631">
            <w:pPr>
              <w:ind w:left="-475" w:firstLine="475"/>
              <w:jc w:val="left"/>
            </w:pPr>
            <w:r>
              <w:rPr>
                <w:rFonts w:eastAsia="Arial"/>
                <w:color w:val="000000"/>
              </w:rPr>
              <w:t>Waituhi Kuratau Station Trust</w:t>
            </w:r>
          </w:p>
        </w:tc>
        <w:tc>
          <w:tcPr>
            <w:tcW w:w="2116" w:type="dxa"/>
            <w:tcMar>
              <w:top w:w="40" w:type="dxa"/>
              <w:left w:w="40" w:type="dxa"/>
              <w:bottom w:w="40" w:type="dxa"/>
              <w:right w:w="40" w:type="dxa"/>
            </w:tcMar>
          </w:tcPr>
          <w:p w14:paraId="0CAC9E10" w14:textId="77777777" w:rsidR="005E21E1" w:rsidRPr="005E21E1" w:rsidRDefault="005E21E1">
            <w:pPr>
              <w:jc w:val="left"/>
            </w:pPr>
            <w:r w:rsidRPr="005E21E1">
              <w:rPr>
                <w:rFonts w:eastAsia="Arial"/>
                <w:b/>
                <w:color w:val="000000"/>
              </w:rPr>
              <w:t>File No.:</w:t>
            </w:r>
          </w:p>
        </w:tc>
        <w:tc>
          <w:tcPr>
            <w:tcW w:w="1843" w:type="dxa"/>
            <w:tcMar>
              <w:top w:w="40" w:type="dxa"/>
              <w:left w:w="40" w:type="dxa"/>
              <w:bottom w:w="40" w:type="dxa"/>
              <w:right w:w="40" w:type="dxa"/>
            </w:tcMar>
          </w:tcPr>
          <w:p w14:paraId="55388E33" w14:textId="6A6AC1CF" w:rsidR="005E21E1" w:rsidRPr="005E21E1" w:rsidRDefault="00FF1631">
            <w:pPr>
              <w:jc w:val="left"/>
            </w:pPr>
            <w:r>
              <w:rPr>
                <w:rFonts w:eastAsia="Arial"/>
                <w:color w:val="000000"/>
              </w:rPr>
              <w:t>61 24 00</w:t>
            </w:r>
            <w:r w:rsidR="005E21E1" w:rsidRPr="005E21E1">
              <w:rPr>
                <w:rFonts w:eastAsia="Arial"/>
                <w:color w:val="000000"/>
              </w:rPr>
              <w:t>A</w:t>
            </w:r>
          </w:p>
        </w:tc>
      </w:tr>
      <w:tr w:rsidR="005E21E1" w14:paraId="2C56F536" w14:textId="77777777" w:rsidTr="00FF1631">
        <w:trPr>
          <w:gridAfter w:val="1"/>
          <w:wAfter w:w="360" w:type="dxa"/>
          <w:trHeight w:val="485"/>
        </w:trPr>
        <w:tc>
          <w:tcPr>
            <w:tcW w:w="2025" w:type="dxa"/>
            <w:tcMar>
              <w:top w:w="40" w:type="dxa"/>
              <w:left w:w="40" w:type="dxa"/>
              <w:bottom w:w="40" w:type="dxa"/>
              <w:right w:w="40" w:type="dxa"/>
            </w:tcMar>
          </w:tcPr>
          <w:p w14:paraId="181C7038" w14:textId="77777777" w:rsidR="005E21E1" w:rsidRPr="005E21E1" w:rsidRDefault="005E21E1">
            <w:pPr>
              <w:jc w:val="left"/>
            </w:pPr>
            <w:r w:rsidRPr="005E21E1">
              <w:rPr>
                <w:rFonts w:eastAsia="Arial"/>
                <w:b/>
                <w:color w:val="000000"/>
              </w:rPr>
              <w:t>Address of Site:</w:t>
            </w:r>
          </w:p>
        </w:tc>
        <w:tc>
          <w:tcPr>
            <w:tcW w:w="3362" w:type="dxa"/>
            <w:tcMar>
              <w:top w:w="40" w:type="dxa"/>
              <w:left w:w="40" w:type="dxa"/>
              <w:bottom w:w="40" w:type="dxa"/>
              <w:right w:w="40" w:type="dxa"/>
            </w:tcMar>
          </w:tcPr>
          <w:p w14:paraId="1609E066" w14:textId="20BE39D8" w:rsidR="005E21E1" w:rsidRPr="005E21E1" w:rsidRDefault="00FF1631" w:rsidP="00FF1631">
            <w:pPr>
              <w:ind w:left="-475" w:firstLine="475"/>
              <w:jc w:val="left"/>
            </w:pPr>
            <w:r>
              <w:rPr>
                <w:rFonts w:eastAsia="Arial"/>
                <w:color w:val="000000"/>
              </w:rPr>
              <w:t xml:space="preserve">SH32 </w:t>
            </w:r>
          </w:p>
        </w:tc>
        <w:tc>
          <w:tcPr>
            <w:tcW w:w="2116" w:type="dxa"/>
            <w:tcMar>
              <w:top w:w="40" w:type="dxa"/>
              <w:left w:w="40" w:type="dxa"/>
              <w:bottom w:w="40" w:type="dxa"/>
              <w:right w:w="40" w:type="dxa"/>
            </w:tcMar>
          </w:tcPr>
          <w:p w14:paraId="13F26A8C" w14:textId="77777777" w:rsidR="005E21E1" w:rsidRPr="005E21E1" w:rsidRDefault="005E21E1">
            <w:pPr>
              <w:jc w:val="left"/>
            </w:pPr>
            <w:r w:rsidRPr="005E21E1">
              <w:rPr>
                <w:rFonts w:eastAsia="Arial"/>
                <w:b/>
                <w:color w:val="000000"/>
              </w:rPr>
              <w:t>Project Code:</w:t>
            </w:r>
          </w:p>
        </w:tc>
        <w:tc>
          <w:tcPr>
            <w:tcW w:w="1843" w:type="dxa"/>
            <w:tcMar>
              <w:top w:w="40" w:type="dxa"/>
              <w:left w:w="40" w:type="dxa"/>
              <w:bottom w:w="40" w:type="dxa"/>
              <w:right w:w="40" w:type="dxa"/>
            </w:tcMar>
          </w:tcPr>
          <w:p w14:paraId="55EE26E5" w14:textId="5B2C90B8" w:rsidR="005E21E1" w:rsidRPr="005E21E1" w:rsidRDefault="00FF1631">
            <w:pPr>
              <w:jc w:val="left"/>
            </w:pPr>
            <w:r>
              <w:rPr>
                <w:rFonts w:eastAsia="Arial"/>
                <w:color w:val="000000"/>
              </w:rPr>
              <w:t>RC9861</w:t>
            </w:r>
          </w:p>
        </w:tc>
      </w:tr>
      <w:tr w:rsidR="00FF1631" w14:paraId="476A2ECD" w14:textId="77777777" w:rsidTr="00FF1631">
        <w:trPr>
          <w:trHeight w:val="560"/>
        </w:trPr>
        <w:tc>
          <w:tcPr>
            <w:tcW w:w="2025" w:type="dxa"/>
            <w:tcMar>
              <w:top w:w="40" w:type="dxa"/>
              <w:left w:w="40" w:type="dxa"/>
              <w:bottom w:w="40" w:type="dxa"/>
              <w:right w:w="40" w:type="dxa"/>
            </w:tcMar>
          </w:tcPr>
          <w:p w14:paraId="68C5FD83" w14:textId="77777777" w:rsidR="00FF1631" w:rsidRPr="005A4377" w:rsidRDefault="00FF1631" w:rsidP="00FF1631">
            <w:pPr>
              <w:jc w:val="left"/>
            </w:pPr>
            <w:r>
              <w:rPr>
                <w:rFonts w:eastAsia="Arial"/>
                <w:b/>
                <w:color w:val="000000"/>
              </w:rPr>
              <w:t>Consent Type(s)</w:t>
            </w:r>
            <w:r w:rsidRPr="005A4377">
              <w:rPr>
                <w:rFonts w:eastAsia="Arial"/>
                <w:b/>
                <w:color w:val="000000"/>
              </w:rPr>
              <w:t>:</w:t>
            </w:r>
          </w:p>
        </w:tc>
        <w:tc>
          <w:tcPr>
            <w:tcW w:w="3362" w:type="dxa"/>
            <w:tcMar>
              <w:top w:w="40" w:type="dxa"/>
              <w:left w:w="40" w:type="dxa"/>
              <w:bottom w:w="40" w:type="dxa"/>
              <w:right w:w="40" w:type="dxa"/>
            </w:tcMar>
          </w:tcPr>
          <w:p w14:paraId="0E9B693A" w14:textId="77777777" w:rsidR="00FF1631" w:rsidRPr="005A4377" w:rsidRDefault="00FF1631" w:rsidP="00FF1631">
            <w:pPr>
              <w:jc w:val="left"/>
            </w:pPr>
            <w:r>
              <w:rPr>
                <w:rFonts w:eastAsia="Arial"/>
                <w:color w:val="000000"/>
              </w:rPr>
              <w:t>Water Permit</w:t>
            </w:r>
          </w:p>
        </w:tc>
        <w:tc>
          <w:tcPr>
            <w:tcW w:w="2116" w:type="dxa"/>
            <w:tcMar>
              <w:top w:w="40" w:type="dxa"/>
              <w:left w:w="40" w:type="dxa"/>
              <w:bottom w:w="40" w:type="dxa"/>
              <w:right w:w="40" w:type="dxa"/>
            </w:tcMar>
          </w:tcPr>
          <w:p w14:paraId="7B20995A" w14:textId="77777777" w:rsidR="00FF1631" w:rsidRPr="006C1D9A" w:rsidRDefault="00FF1631" w:rsidP="00FF1631">
            <w:pPr>
              <w:rPr>
                <w:b/>
              </w:rPr>
            </w:pPr>
            <w:r>
              <w:rPr>
                <w:b/>
              </w:rPr>
              <w:t>Application</w:t>
            </w:r>
            <w:r w:rsidRPr="006C1D9A">
              <w:rPr>
                <w:b/>
              </w:rPr>
              <w:t xml:space="preserve"> Number:</w:t>
            </w:r>
          </w:p>
        </w:tc>
        <w:tc>
          <w:tcPr>
            <w:tcW w:w="2203" w:type="dxa"/>
            <w:gridSpan w:val="2"/>
            <w:tcMar>
              <w:top w:w="40" w:type="dxa"/>
              <w:left w:w="40" w:type="dxa"/>
              <w:bottom w:w="40" w:type="dxa"/>
              <w:right w:w="40" w:type="dxa"/>
            </w:tcMar>
          </w:tcPr>
          <w:p w14:paraId="2CA8163F" w14:textId="0669CE6C" w:rsidR="00FF1631" w:rsidRDefault="00FF1631" w:rsidP="00FF1631">
            <w:r>
              <w:t>APP123345, APP123347</w:t>
            </w:r>
          </w:p>
        </w:tc>
      </w:tr>
    </w:tbl>
    <w:p w14:paraId="66AD9226" w14:textId="77777777" w:rsidR="005E21E1" w:rsidRDefault="005E21E1" w:rsidP="002A570A">
      <w:pPr>
        <w:pStyle w:val="Heading1"/>
        <w:ind w:hanging="720"/>
        <w:jc w:val="both"/>
        <w:rPr>
          <w:rFonts w:eastAsia="Arial"/>
        </w:rPr>
      </w:pPr>
      <w:r w:rsidRPr="005E21E1">
        <w:rPr>
          <w:rFonts w:eastAsia="Arial"/>
        </w:rPr>
        <w:t>Introduction</w:t>
      </w:r>
    </w:p>
    <w:p w14:paraId="06E5EE56" w14:textId="61608DFD" w:rsidR="00B22AB7" w:rsidRPr="00B22AB7" w:rsidRDefault="00B22AB7" w:rsidP="00B22AB7">
      <w:pPr>
        <w:rPr>
          <w:color w:val="000000"/>
        </w:rPr>
      </w:pPr>
      <w:r>
        <w:t>Ali Reid (Farm Manager) has applied on behalf of Waituhi-Kuratau Station Trust to take and use surface water in the Kuratau River catchment for pasture irrigation purposes. The proposed surface water take is at a rate of 36 litres per second (l/s), to take a volume of up to 3000 cubic metres per day, up to 300,000 cubic metres per season.</w:t>
      </w:r>
    </w:p>
    <w:p w14:paraId="3DF5158F" w14:textId="1ED53FBB" w:rsidR="00B22AB7" w:rsidRDefault="00B22AB7" w:rsidP="00B22AB7"/>
    <w:p w14:paraId="311E0B94" w14:textId="2C9CA345" w:rsidR="00B22AB7" w:rsidRDefault="00B22AB7" w:rsidP="00B22AB7">
      <w:pPr>
        <w:rPr>
          <w:color w:val="000000"/>
        </w:rPr>
      </w:pPr>
      <w:r w:rsidRPr="0011041D">
        <w:rPr>
          <w:color w:val="000000"/>
        </w:rPr>
        <w:t>The application seeks</w:t>
      </w:r>
      <w:r>
        <w:rPr>
          <w:color w:val="000000"/>
        </w:rPr>
        <w:t xml:space="preserve"> to renew</w:t>
      </w:r>
      <w:r w:rsidRPr="0011041D">
        <w:rPr>
          <w:color w:val="000000"/>
        </w:rPr>
        <w:t xml:space="preserve"> previous consent</w:t>
      </w:r>
      <w:r>
        <w:rPr>
          <w:color w:val="000000"/>
        </w:rPr>
        <w:t>s</w:t>
      </w:r>
      <w:r w:rsidRPr="0011041D">
        <w:rPr>
          <w:color w:val="000000"/>
        </w:rPr>
        <w:t xml:space="preserve"> </w:t>
      </w:r>
      <w:r>
        <w:rPr>
          <w:color w:val="000000"/>
        </w:rPr>
        <w:t>for the taking and use of water. The existing takes are summarised in the table below:</w:t>
      </w:r>
    </w:p>
    <w:p w14:paraId="68AF0CAC" w14:textId="77777777" w:rsidR="00B22AB7" w:rsidRDefault="00B22AB7" w:rsidP="00B22AB7">
      <w:pPr>
        <w:rPr>
          <w:color w:val="000000"/>
        </w:rPr>
      </w:pPr>
    </w:p>
    <w:p w14:paraId="1E860F82" w14:textId="5CD0C408" w:rsidR="00B22AB7" w:rsidRDefault="00B22AB7" w:rsidP="00B22AB7">
      <w:pPr>
        <w:rPr>
          <w:b/>
          <w:color w:val="000000"/>
          <w:sz w:val="20"/>
        </w:rPr>
      </w:pPr>
      <w:r w:rsidRPr="005E7645">
        <w:rPr>
          <w:b/>
          <w:color w:val="000000"/>
          <w:sz w:val="20"/>
        </w:rPr>
        <w:t>Table 1: Take locations</w:t>
      </w:r>
    </w:p>
    <w:tbl>
      <w:tblPr>
        <w:tblStyle w:val="TableGrid"/>
        <w:tblW w:w="0" w:type="auto"/>
        <w:tblLook w:val="04A0" w:firstRow="1" w:lastRow="0" w:firstColumn="1" w:lastColumn="0" w:noHBand="0" w:noVBand="1"/>
      </w:tblPr>
      <w:tblGrid>
        <w:gridCol w:w="1413"/>
        <w:gridCol w:w="4165"/>
        <w:gridCol w:w="2790"/>
      </w:tblGrid>
      <w:tr w:rsidR="006B3C6F" w:rsidRPr="00905CF8" w14:paraId="4E36A0F6" w14:textId="77777777" w:rsidTr="004B2957">
        <w:tc>
          <w:tcPr>
            <w:tcW w:w="1413" w:type="dxa"/>
          </w:tcPr>
          <w:p w14:paraId="2D7D295D" w14:textId="77777777" w:rsidR="006B3C6F" w:rsidRPr="00905CF8" w:rsidRDefault="006B3C6F" w:rsidP="004B2957">
            <w:bookmarkStart w:id="2" w:name="_Hlk507490723"/>
            <w:r w:rsidRPr="00905CF8">
              <w:t xml:space="preserve">take site </w:t>
            </w:r>
          </w:p>
        </w:tc>
        <w:tc>
          <w:tcPr>
            <w:tcW w:w="4165" w:type="dxa"/>
          </w:tcPr>
          <w:p w14:paraId="35A8A615" w14:textId="77777777" w:rsidR="006B3C6F" w:rsidRPr="00905CF8" w:rsidRDefault="006B3C6F" w:rsidP="004B2957">
            <w:r w:rsidRPr="00905CF8">
              <w:t xml:space="preserve">water body </w:t>
            </w:r>
          </w:p>
        </w:tc>
        <w:tc>
          <w:tcPr>
            <w:tcW w:w="2790" w:type="dxa"/>
          </w:tcPr>
          <w:p w14:paraId="21F8508B" w14:textId="77777777" w:rsidR="006B3C6F" w:rsidRPr="00905CF8" w:rsidRDefault="006B3C6F" w:rsidP="004B2957">
            <w:r w:rsidRPr="00905CF8">
              <w:t xml:space="preserve">take site map reference </w:t>
            </w:r>
          </w:p>
        </w:tc>
      </w:tr>
      <w:tr w:rsidR="006B3C6F" w:rsidRPr="00905CF8" w14:paraId="61108443" w14:textId="77777777" w:rsidTr="004B2957">
        <w:tc>
          <w:tcPr>
            <w:tcW w:w="1413" w:type="dxa"/>
          </w:tcPr>
          <w:p w14:paraId="20C9ED9D" w14:textId="77777777" w:rsidR="006B3C6F" w:rsidRPr="00905CF8" w:rsidRDefault="006B3C6F" w:rsidP="004B2957">
            <w:r w:rsidRPr="00905CF8">
              <w:t xml:space="preserve">M1 </w:t>
            </w:r>
          </w:p>
        </w:tc>
        <w:tc>
          <w:tcPr>
            <w:tcW w:w="4165" w:type="dxa"/>
          </w:tcPr>
          <w:p w14:paraId="7DAD5741" w14:textId="77777777" w:rsidR="006B3C6F" w:rsidRPr="00905CF8" w:rsidRDefault="006B3C6F" w:rsidP="004B2957">
            <w:r w:rsidRPr="00905CF8">
              <w:t xml:space="preserve">unnamed tributary of Mangaongoki Stream </w:t>
            </w:r>
          </w:p>
        </w:tc>
        <w:tc>
          <w:tcPr>
            <w:tcW w:w="2790" w:type="dxa"/>
          </w:tcPr>
          <w:p w14:paraId="7DF953CB" w14:textId="77777777" w:rsidR="006B3C6F" w:rsidRPr="00905CF8" w:rsidRDefault="006B3C6F" w:rsidP="004B2957">
            <w:r w:rsidRPr="00905CF8">
              <w:t xml:space="preserve">NZTM 1830712 E 5695864 N </w:t>
            </w:r>
          </w:p>
        </w:tc>
      </w:tr>
      <w:tr w:rsidR="006B3C6F" w:rsidRPr="00905CF8" w14:paraId="1A0377F7" w14:textId="77777777" w:rsidTr="004B2957">
        <w:tc>
          <w:tcPr>
            <w:tcW w:w="1413" w:type="dxa"/>
          </w:tcPr>
          <w:p w14:paraId="51AEDF5F" w14:textId="77777777" w:rsidR="006B3C6F" w:rsidRPr="00905CF8" w:rsidRDefault="006B3C6F" w:rsidP="004B2957">
            <w:r w:rsidRPr="00905CF8">
              <w:t xml:space="preserve">M2 </w:t>
            </w:r>
          </w:p>
        </w:tc>
        <w:tc>
          <w:tcPr>
            <w:tcW w:w="4165" w:type="dxa"/>
          </w:tcPr>
          <w:p w14:paraId="3CBC21F8" w14:textId="77777777" w:rsidR="006B3C6F" w:rsidRPr="00905CF8" w:rsidRDefault="006B3C6F" w:rsidP="004B2957">
            <w:r w:rsidRPr="00905CF8">
              <w:t xml:space="preserve">Mangaongoki Stream </w:t>
            </w:r>
          </w:p>
        </w:tc>
        <w:tc>
          <w:tcPr>
            <w:tcW w:w="2790" w:type="dxa"/>
          </w:tcPr>
          <w:p w14:paraId="186FF47F" w14:textId="77777777" w:rsidR="006B3C6F" w:rsidRPr="00905CF8" w:rsidRDefault="006B3C6F" w:rsidP="004B2957">
            <w:r w:rsidRPr="00905CF8">
              <w:t xml:space="preserve">NZTM 1831114 E 5694364 N </w:t>
            </w:r>
          </w:p>
        </w:tc>
      </w:tr>
      <w:tr w:rsidR="006B3C6F" w:rsidRPr="00905CF8" w14:paraId="1CDEF3CD" w14:textId="77777777" w:rsidTr="004B2957">
        <w:tc>
          <w:tcPr>
            <w:tcW w:w="1413" w:type="dxa"/>
          </w:tcPr>
          <w:p w14:paraId="121E11AE" w14:textId="77777777" w:rsidR="006B3C6F" w:rsidRPr="00905CF8" w:rsidRDefault="006B3C6F" w:rsidP="004B2957">
            <w:r w:rsidRPr="00905CF8">
              <w:t xml:space="preserve">M3 </w:t>
            </w:r>
          </w:p>
        </w:tc>
        <w:tc>
          <w:tcPr>
            <w:tcW w:w="4165" w:type="dxa"/>
          </w:tcPr>
          <w:p w14:paraId="2698F69C" w14:textId="77777777" w:rsidR="006B3C6F" w:rsidRPr="00905CF8" w:rsidRDefault="006B3C6F" w:rsidP="004B2957">
            <w:r w:rsidRPr="00905CF8">
              <w:t xml:space="preserve">Mangaongoki Stream </w:t>
            </w:r>
          </w:p>
        </w:tc>
        <w:tc>
          <w:tcPr>
            <w:tcW w:w="2790" w:type="dxa"/>
          </w:tcPr>
          <w:p w14:paraId="55399391" w14:textId="77777777" w:rsidR="006B3C6F" w:rsidRPr="00905CF8" w:rsidRDefault="006B3C6F" w:rsidP="004B2957">
            <w:r w:rsidRPr="00905CF8">
              <w:t xml:space="preserve">NZTM 1831514 E 5693864 N </w:t>
            </w:r>
          </w:p>
        </w:tc>
      </w:tr>
      <w:tr w:rsidR="006B3C6F" w:rsidRPr="00905CF8" w14:paraId="515B1A88" w14:textId="77777777" w:rsidTr="004B2957">
        <w:tc>
          <w:tcPr>
            <w:tcW w:w="1413" w:type="dxa"/>
          </w:tcPr>
          <w:p w14:paraId="303BB5F2" w14:textId="77777777" w:rsidR="006B3C6F" w:rsidRPr="00905CF8" w:rsidRDefault="006B3C6F" w:rsidP="004B2957">
            <w:r w:rsidRPr="00905CF8">
              <w:t xml:space="preserve">M4 </w:t>
            </w:r>
          </w:p>
        </w:tc>
        <w:tc>
          <w:tcPr>
            <w:tcW w:w="4165" w:type="dxa"/>
          </w:tcPr>
          <w:p w14:paraId="7DBFE0C6" w14:textId="77777777" w:rsidR="006B3C6F" w:rsidRPr="00905CF8" w:rsidRDefault="006B3C6F" w:rsidP="004B2957">
            <w:r w:rsidRPr="00905CF8">
              <w:t xml:space="preserve">Mangaongoki Stream </w:t>
            </w:r>
          </w:p>
        </w:tc>
        <w:tc>
          <w:tcPr>
            <w:tcW w:w="2790" w:type="dxa"/>
          </w:tcPr>
          <w:p w14:paraId="451F004B" w14:textId="77777777" w:rsidR="006B3C6F" w:rsidRPr="00905CF8" w:rsidRDefault="006B3C6F" w:rsidP="004B2957">
            <w:r w:rsidRPr="00905CF8">
              <w:t xml:space="preserve">NZTM 1832915 E 5694166 N </w:t>
            </w:r>
          </w:p>
        </w:tc>
      </w:tr>
      <w:tr w:rsidR="006B3C6F" w:rsidRPr="00905CF8" w14:paraId="60A2B4C8" w14:textId="77777777" w:rsidTr="004B2957">
        <w:tc>
          <w:tcPr>
            <w:tcW w:w="1413" w:type="dxa"/>
          </w:tcPr>
          <w:p w14:paraId="2F15B2B7" w14:textId="77777777" w:rsidR="006B3C6F" w:rsidRPr="00905CF8" w:rsidRDefault="006B3C6F" w:rsidP="004B2957">
            <w:r w:rsidRPr="00905CF8">
              <w:t xml:space="preserve">W </w:t>
            </w:r>
          </w:p>
        </w:tc>
        <w:tc>
          <w:tcPr>
            <w:tcW w:w="4165" w:type="dxa"/>
          </w:tcPr>
          <w:p w14:paraId="6E75F21E" w14:textId="77777777" w:rsidR="006B3C6F" w:rsidRPr="00905CF8" w:rsidRDefault="006B3C6F" w:rsidP="004B2957">
            <w:r w:rsidRPr="00905CF8">
              <w:t xml:space="preserve">Waipungapunga Stream </w:t>
            </w:r>
          </w:p>
        </w:tc>
        <w:tc>
          <w:tcPr>
            <w:tcW w:w="2790" w:type="dxa"/>
          </w:tcPr>
          <w:p w14:paraId="3DD6485C" w14:textId="77777777" w:rsidR="006B3C6F" w:rsidRPr="00905CF8" w:rsidRDefault="006B3C6F" w:rsidP="004B2957">
            <w:r w:rsidRPr="00905CF8">
              <w:t xml:space="preserve">NZTM 1831316 E 5691863 N </w:t>
            </w:r>
          </w:p>
        </w:tc>
      </w:tr>
      <w:tr w:rsidR="006B3C6F" w:rsidRPr="00905CF8" w14:paraId="1267D2B4" w14:textId="77777777" w:rsidTr="004B2957">
        <w:tc>
          <w:tcPr>
            <w:tcW w:w="1413" w:type="dxa"/>
          </w:tcPr>
          <w:p w14:paraId="5CFE41CF" w14:textId="77777777" w:rsidR="006B3C6F" w:rsidRPr="00905CF8" w:rsidRDefault="006B3C6F" w:rsidP="004B2957">
            <w:r w:rsidRPr="00905CF8">
              <w:t xml:space="preserve">K </w:t>
            </w:r>
          </w:p>
        </w:tc>
        <w:tc>
          <w:tcPr>
            <w:tcW w:w="4165" w:type="dxa"/>
          </w:tcPr>
          <w:p w14:paraId="212F8448" w14:textId="77777777" w:rsidR="006B3C6F" w:rsidRPr="00905CF8" w:rsidRDefault="006B3C6F" w:rsidP="004B2957">
            <w:r w:rsidRPr="00905CF8">
              <w:t xml:space="preserve">Lake Kuratau </w:t>
            </w:r>
          </w:p>
        </w:tc>
        <w:tc>
          <w:tcPr>
            <w:tcW w:w="2790" w:type="dxa"/>
          </w:tcPr>
          <w:p w14:paraId="36F28F14" w14:textId="77777777" w:rsidR="006B3C6F" w:rsidRPr="00905CF8" w:rsidRDefault="006B3C6F" w:rsidP="004B2957">
            <w:r w:rsidRPr="00905CF8">
              <w:t xml:space="preserve">NZTM 1835215 E 5694668 N </w:t>
            </w:r>
          </w:p>
        </w:tc>
      </w:tr>
      <w:bookmarkEnd w:id="2"/>
    </w:tbl>
    <w:p w14:paraId="4FFD4DEF" w14:textId="43A39A4C" w:rsidR="006B3C6F" w:rsidRDefault="006B3C6F" w:rsidP="00B22AB7">
      <w:pPr>
        <w:rPr>
          <w:b/>
          <w:color w:val="000000"/>
          <w:sz w:val="20"/>
        </w:rPr>
      </w:pPr>
    </w:p>
    <w:p w14:paraId="7E48F140" w14:textId="14046F43" w:rsidR="00B22AB7" w:rsidRDefault="00B22AB7" w:rsidP="00293B77">
      <w:pPr>
        <w:tabs>
          <w:tab w:val="left" w:pos="5812"/>
        </w:tabs>
      </w:pPr>
      <w:r>
        <w:t>These applications have been received to replace resource consent 104613, which expired on 31 December 2011. As the applications were received 3 months prior to this expiry date, Waikato Regional Council has applied its discretion under delegated authority, and therefo</w:t>
      </w:r>
      <w:r w:rsidR="00DB66EC">
        <w:t xml:space="preserve">re s124(2) of the RMA applies. </w:t>
      </w:r>
      <w:r>
        <w:t xml:space="preserve">This allows the applicant to continue taking water in accordance with the conditions of expired resource consent 104613 until a decision is made regarding these applications. </w:t>
      </w:r>
    </w:p>
    <w:p w14:paraId="4F5C3071" w14:textId="77777777" w:rsidR="00B22AB7" w:rsidRDefault="00B22AB7" w:rsidP="00B22AB7"/>
    <w:p w14:paraId="1EBB3333" w14:textId="798E523D" w:rsidR="00B22AB7" w:rsidRDefault="00B22AB7" w:rsidP="00B22AB7">
      <w:pPr>
        <w:rPr>
          <w:color w:val="000000"/>
          <w:szCs w:val="22"/>
        </w:rPr>
      </w:pPr>
      <w:r>
        <w:rPr>
          <w:color w:val="000000"/>
          <w:szCs w:val="22"/>
        </w:rPr>
        <w:t xml:space="preserve">The application material received is held on file and in the Waikato Regional Council’s electronic document </w:t>
      </w:r>
      <w:r w:rsidR="000B45F5">
        <w:rPr>
          <w:color w:val="000000"/>
          <w:szCs w:val="22"/>
        </w:rPr>
        <w:t>management system as follows</w:t>
      </w:r>
      <w:r>
        <w:rPr>
          <w:color w:val="000000"/>
          <w:szCs w:val="22"/>
        </w:rPr>
        <w:t>:</w:t>
      </w:r>
    </w:p>
    <w:p w14:paraId="0EA7DE55" w14:textId="2FE0FAEF" w:rsidR="00B22AB7" w:rsidRDefault="00B22AB7" w:rsidP="006D2879">
      <w:pPr>
        <w:pStyle w:val="ListParagraph"/>
        <w:numPr>
          <w:ilvl w:val="0"/>
          <w:numId w:val="33"/>
        </w:numPr>
        <w:rPr>
          <w:color w:val="000000"/>
          <w:szCs w:val="22"/>
        </w:rPr>
      </w:pPr>
      <w:r>
        <w:rPr>
          <w:color w:val="000000"/>
          <w:szCs w:val="22"/>
        </w:rPr>
        <w:t xml:space="preserve">Application for resource consent (received 29 September 2011, document number </w:t>
      </w:r>
      <w:r w:rsidRPr="00293B77">
        <w:t>2054816</w:t>
      </w:r>
      <w:r>
        <w:rPr>
          <w:color w:val="000000"/>
          <w:szCs w:val="22"/>
        </w:rPr>
        <w:t>)</w:t>
      </w:r>
    </w:p>
    <w:p w14:paraId="59091C33" w14:textId="6BE19072" w:rsidR="00B22AB7" w:rsidRDefault="00B22AB7" w:rsidP="006D2879">
      <w:pPr>
        <w:pStyle w:val="ListParagraph"/>
        <w:numPr>
          <w:ilvl w:val="0"/>
          <w:numId w:val="33"/>
        </w:numPr>
        <w:rPr>
          <w:color w:val="000000"/>
          <w:szCs w:val="22"/>
        </w:rPr>
      </w:pPr>
      <w:r>
        <w:rPr>
          <w:color w:val="000000"/>
          <w:szCs w:val="22"/>
        </w:rPr>
        <w:t xml:space="preserve">Points of clarification regarding resource consent application (discussed by phone 7 March 2012 with Ali Reid, details contained in file note, document number </w:t>
      </w:r>
      <w:r w:rsidRPr="00293B77">
        <w:t>2145824</w:t>
      </w:r>
      <w:r>
        <w:rPr>
          <w:color w:val="000000"/>
          <w:szCs w:val="22"/>
        </w:rPr>
        <w:t>)</w:t>
      </w:r>
    </w:p>
    <w:p w14:paraId="4D8BA8A4" w14:textId="22085754" w:rsidR="00B22AB7" w:rsidRDefault="00B22AB7" w:rsidP="006D2879">
      <w:pPr>
        <w:pStyle w:val="ListParagraph"/>
        <w:numPr>
          <w:ilvl w:val="0"/>
          <w:numId w:val="33"/>
        </w:numPr>
        <w:rPr>
          <w:color w:val="000000"/>
          <w:szCs w:val="22"/>
        </w:rPr>
      </w:pPr>
      <w:r>
        <w:rPr>
          <w:color w:val="000000"/>
          <w:szCs w:val="22"/>
        </w:rPr>
        <w:t xml:space="preserve">Further clarification of consent application (discussed by phone 8 March 2012 with William Konui, details contained in file note, document number </w:t>
      </w:r>
      <w:r w:rsidRPr="00293B77">
        <w:t>2146956</w:t>
      </w:r>
      <w:r>
        <w:rPr>
          <w:color w:val="000000"/>
          <w:szCs w:val="22"/>
        </w:rPr>
        <w:t>)</w:t>
      </w:r>
    </w:p>
    <w:p w14:paraId="01D18CCD" w14:textId="02DF3DD2" w:rsidR="00B22AB7" w:rsidRDefault="00B22AB7" w:rsidP="006D2879">
      <w:pPr>
        <w:pStyle w:val="ListParagraph"/>
        <w:numPr>
          <w:ilvl w:val="0"/>
          <w:numId w:val="33"/>
        </w:numPr>
        <w:rPr>
          <w:color w:val="000000"/>
          <w:szCs w:val="22"/>
        </w:rPr>
      </w:pPr>
      <w:r>
        <w:rPr>
          <w:color w:val="000000"/>
          <w:szCs w:val="22"/>
        </w:rPr>
        <w:t xml:space="preserve">Applicant amends application to reflect lower rate of take for two of the six proposed locations (received by email, document number </w:t>
      </w:r>
      <w:r w:rsidRPr="00293B77">
        <w:t>2277271</w:t>
      </w:r>
      <w:r>
        <w:rPr>
          <w:color w:val="000000"/>
          <w:szCs w:val="22"/>
        </w:rPr>
        <w:t>)</w:t>
      </w:r>
    </w:p>
    <w:p w14:paraId="055D57B0" w14:textId="77777777" w:rsidR="00FD40D1" w:rsidRDefault="00293B77" w:rsidP="006D2879">
      <w:pPr>
        <w:pStyle w:val="ListParagraph"/>
        <w:numPr>
          <w:ilvl w:val="0"/>
          <w:numId w:val="33"/>
        </w:numPr>
        <w:rPr>
          <w:color w:val="000000"/>
          <w:szCs w:val="22"/>
        </w:rPr>
      </w:pPr>
      <w:r>
        <w:rPr>
          <w:color w:val="000000"/>
          <w:szCs w:val="22"/>
        </w:rPr>
        <w:t>Letter objecting to draft consent conditions released in November 2016, incorporating a summary of water use and plan of further use requirements by Rex Webby (received 19 September 2017 document number</w:t>
      </w:r>
      <w:r w:rsidR="00FD40D1">
        <w:rPr>
          <w:color w:val="000000"/>
          <w:szCs w:val="22"/>
        </w:rPr>
        <w:t xml:space="preserve"> </w:t>
      </w:r>
      <w:r w:rsidR="00FD40D1" w:rsidRPr="00FD40D1">
        <w:rPr>
          <w:color w:val="000000"/>
          <w:szCs w:val="22"/>
        </w:rPr>
        <w:t>11289047</w:t>
      </w:r>
      <w:r w:rsidR="00FD40D1">
        <w:rPr>
          <w:color w:val="000000"/>
          <w:szCs w:val="22"/>
        </w:rPr>
        <w:t>)</w:t>
      </w:r>
    </w:p>
    <w:p w14:paraId="0066414B" w14:textId="49DF346A" w:rsidR="00A5699A" w:rsidRPr="00FD40D1" w:rsidRDefault="00FD40D1" w:rsidP="006D2879">
      <w:pPr>
        <w:pStyle w:val="ListParagraph"/>
        <w:numPr>
          <w:ilvl w:val="0"/>
          <w:numId w:val="33"/>
        </w:numPr>
        <w:rPr>
          <w:color w:val="000000"/>
          <w:szCs w:val="22"/>
        </w:rPr>
      </w:pPr>
      <w:r>
        <w:rPr>
          <w:color w:val="000000"/>
          <w:szCs w:val="22"/>
        </w:rPr>
        <w:t xml:space="preserve">Applicant proffers consent conditions as part of application (received </w:t>
      </w:r>
      <w:r w:rsidR="00A52C15">
        <w:rPr>
          <w:color w:val="000000"/>
          <w:szCs w:val="22"/>
        </w:rPr>
        <w:t xml:space="preserve">20 February 2018 document number </w:t>
      </w:r>
      <w:r w:rsidRPr="00FD40D1">
        <w:rPr>
          <w:color w:val="000000"/>
          <w:szCs w:val="22"/>
        </w:rPr>
        <w:t>11862955</w:t>
      </w:r>
      <w:r>
        <w:rPr>
          <w:color w:val="000000"/>
          <w:szCs w:val="22"/>
        </w:rPr>
        <w:t>)</w:t>
      </w:r>
      <w:r w:rsidR="00A52C15">
        <w:rPr>
          <w:color w:val="000000"/>
          <w:szCs w:val="22"/>
          <w:lang w:eastAsia="en-US"/>
        </w:rPr>
        <w:t>.</w:t>
      </w:r>
    </w:p>
    <w:p w14:paraId="6DE38421" w14:textId="77777777" w:rsidR="00A5699A" w:rsidRPr="00A42BCA" w:rsidRDefault="00A5699A" w:rsidP="00A5699A">
      <w:pPr>
        <w:pStyle w:val="ListParagraph"/>
        <w:ind w:left="780"/>
        <w:rPr>
          <w:color w:val="000000"/>
          <w:szCs w:val="22"/>
          <w:lang w:eastAsia="en-US"/>
        </w:rPr>
      </w:pPr>
    </w:p>
    <w:p w14:paraId="4C50D46F" w14:textId="70808A9D" w:rsidR="00A5699A" w:rsidRPr="00CA7510" w:rsidRDefault="00A5699A" w:rsidP="00A5699A">
      <w:pPr>
        <w:rPr>
          <w:color w:val="000000"/>
          <w:szCs w:val="22"/>
          <w:lang w:eastAsia="en-US"/>
        </w:rPr>
      </w:pPr>
      <w:r w:rsidRPr="00CA7510">
        <w:rPr>
          <w:color w:val="000000"/>
          <w:szCs w:val="22"/>
          <w:lang w:eastAsia="en-US"/>
        </w:rPr>
        <w:lastRenderedPageBreak/>
        <w:t>From this point the documents will be referred to as the “AEE</w:t>
      </w:r>
      <w:r w:rsidR="00484C0D">
        <w:rPr>
          <w:color w:val="000000"/>
          <w:szCs w:val="22"/>
          <w:lang w:eastAsia="en-US"/>
        </w:rPr>
        <w:t xml:space="preserve">”. </w:t>
      </w:r>
      <w:r w:rsidR="005E7645">
        <w:rPr>
          <w:color w:val="000000"/>
          <w:szCs w:val="22"/>
          <w:lang w:eastAsia="en-US"/>
        </w:rPr>
        <w:t xml:space="preserve">The applicant </w:t>
      </w:r>
      <w:r w:rsidR="00293B77">
        <w:rPr>
          <w:color w:val="000000"/>
          <w:szCs w:val="22"/>
          <w:lang w:eastAsia="en-US"/>
        </w:rPr>
        <w:t>initially sought</w:t>
      </w:r>
      <w:r w:rsidR="005E7645">
        <w:rPr>
          <w:color w:val="000000"/>
          <w:szCs w:val="22"/>
          <w:lang w:eastAsia="en-US"/>
        </w:rPr>
        <w:t xml:space="preserve"> </w:t>
      </w:r>
      <w:r w:rsidR="005F7A10">
        <w:rPr>
          <w:color w:val="000000"/>
          <w:szCs w:val="22"/>
          <w:lang w:eastAsia="en-US"/>
        </w:rPr>
        <w:t xml:space="preserve">a term of </w:t>
      </w:r>
      <w:r w:rsidR="00B22AB7">
        <w:rPr>
          <w:color w:val="000000"/>
          <w:szCs w:val="22"/>
          <w:lang w:eastAsia="en-US"/>
        </w:rPr>
        <w:t>10</w:t>
      </w:r>
      <w:r w:rsidRPr="00CA7510">
        <w:rPr>
          <w:color w:val="000000"/>
          <w:szCs w:val="22"/>
          <w:lang w:eastAsia="en-US"/>
        </w:rPr>
        <w:t xml:space="preserve"> year</w:t>
      </w:r>
      <w:r w:rsidR="005F7A10">
        <w:rPr>
          <w:color w:val="000000"/>
          <w:szCs w:val="22"/>
          <w:lang w:eastAsia="en-US"/>
        </w:rPr>
        <w:t>s</w:t>
      </w:r>
      <w:r w:rsidRPr="00CA7510">
        <w:rPr>
          <w:color w:val="000000"/>
          <w:szCs w:val="22"/>
          <w:lang w:eastAsia="en-US"/>
        </w:rPr>
        <w:t xml:space="preserve"> for the consent durations.</w:t>
      </w:r>
    </w:p>
    <w:p w14:paraId="53F28482" w14:textId="77777777" w:rsidR="005E21E1" w:rsidRPr="005E21E1" w:rsidRDefault="005E21E1" w:rsidP="005E21E1"/>
    <w:tbl>
      <w:tblPr>
        <w:tblW w:w="0" w:type="auto"/>
        <w:tblCellMar>
          <w:left w:w="0" w:type="dxa"/>
          <w:right w:w="0" w:type="dxa"/>
        </w:tblCellMar>
        <w:tblLook w:val="0000" w:firstRow="0" w:lastRow="0" w:firstColumn="0" w:lastColumn="0" w:noHBand="0" w:noVBand="0"/>
      </w:tblPr>
      <w:tblGrid>
        <w:gridCol w:w="2596"/>
        <w:gridCol w:w="2320"/>
        <w:gridCol w:w="4090"/>
      </w:tblGrid>
      <w:tr w:rsidR="005E21E1" w14:paraId="4590A263" w14:textId="77777777">
        <w:trPr>
          <w:trHeight w:val="459"/>
        </w:trPr>
        <w:tc>
          <w:tcPr>
            <w:tcW w:w="265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19D2556E" w14:textId="77777777" w:rsidR="005E21E1" w:rsidRPr="005E21E1" w:rsidRDefault="005E21E1">
            <w:pPr>
              <w:jc w:val="left"/>
            </w:pPr>
            <w:r w:rsidRPr="005E21E1">
              <w:rPr>
                <w:rFonts w:eastAsia="Arial"/>
                <w:b/>
                <w:color w:val="000000"/>
                <w:sz w:val="20"/>
              </w:rPr>
              <w:t>Reference Id</w:t>
            </w:r>
          </w:p>
        </w:tc>
        <w:tc>
          <w:tcPr>
            <w:tcW w:w="242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5242D83" w14:textId="77777777" w:rsidR="005E21E1" w:rsidRPr="005E21E1" w:rsidRDefault="005E21E1">
            <w:pPr>
              <w:jc w:val="left"/>
            </w:pPr>
            <w:r w:rsidRPr="005E21E1">
              <w:rPr>
                <w:rFonts w:eastAsia="Arial"/>
                <w:b/>
                <w:color w:val="000000"/>
                <w:sz w:val="20"/>
              </w:rPr>
              <w:t>Activity Subtype</w:t>
            </w:r>
          </w:p>
        </w:tc>
        <w:tc>
          <w:tcPr>
            <w:tcW w:w="426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7F2B82E" w14:textId="77777777" w:rsidR="005E21E1" w:rsidRPr="005E21E1" w:rsidRDefault="005E21E1">
            <w:pPr>
              <w:jc w:val="left"/>
            </w:pPr>
            <w:r w:rsidRPr="005E21E1">
              <w:rPr>
                <w:rFonts w:eastAsia="Arial"/>
                <w:b/>
                <w:color w:val="000000"/>
                <w:sz w:val="20"/>
              </w:rPr>
              <w:t>Activity Description</w:t>
            </w:r>
          </w:p>
        </w:tc>
      </w:tr>
      <w:tr w:rsidR="005E7645" w14:paraId="7F56DF1C" w14:textId="77777777" w:rsidTr="005E7645">
        <w:trPr>
          <w:trHeight w:val="444"/>
        </w:trPr>
        <w:tc>
          <w:tcPr>
            <w:tcW w:w="265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8B29C76" w14:textId="7640A6AC" w:rsidR="005E7645" w:rsidRPr="005E21E1" w:rsidRDefault="00A52C15" w:rsidP="005E7645">
            <w:pPr>
              <w:jc w:val="left"/>
            </w:pPr>
            <w:r>
              <w:rPr>
                <w:rFonts w:eastAsia="Arial"/>
                <w:color w:val="000000"/>
                <w:sz w:val="20"/>
              </w:rPr>
              <w:t>AUTH123345</w:t>
            </w:r>
            <w:r w:rsidR="005E7645" w:rsidRPr="005E21E1">
              <w:rPr>
                <w:rFonts w:eastAsia="Arial"/>
                <w:color w:val="000000"/>
                <w:sz w:val="20"/>
              </w:rPr>
              <w:t>.</w:t>
            </w:r>
            <w:r w:rsidR="005E7645" w:rsidRPr="00CA7741">
              <w:rPr>
                <w:rFonts w:eastAsia="Arial"/>
                <w:color w:val="000000"/>
                <w:sz w:val="20"/>
              </w:rPr>
              <w:t>01.</w:t>
            </w:r>
            <w:r w:rsidR="005E7645" w:rsidRPr="005E21E1">
              <w:rPr>
                <w:rFonts w:eastAsia="Arial"/>
                <w:color w:val="000000"/>
                <w:sz w:val="20"/>
              </w:rPr>
              <w:t>01</w:t>
            </w:r>
          </w:p>
        </w:tc>
        <w:tc>
          <w:tcPr>
            <w:tcW w:w="242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729354E" w14:textId="77777777" w:rsidR="005E7645" w:rsidRPr="005E21E1" w:rsidRDefault="005E7645" w:rsidP="005E7645">
            <w:pPr>
              <w:jc w:val="left"/>
            </w:pPr>
            <w:r w:rsidRPr="005E21E1">
              <w:rPr>
                <w:rFonts w:eastAsia="Arial"/>
                <w:color w:val="000000"/>
                <w:sz w:val="20"/>
              </w:rPr>
              <w:t>Surface water take</w:t>
            </w:r>
          </w:p>
        </w:tc>
        <w:tc>
          <w:tcPr>
            <w:tcW w:w="426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2EED464" w14:textId="14C35B07" w:rsidR="005E7645" w:rsidRPr="005E21E1" w:rsidRDefault="005E7645" w:rsidP="005E7645">
            <w:pPr>
              <w:jc w:val="left"/>
            </w:pPr>
            <w:r w:rsidRPr="005E21E1">
              <w:rPr>
                <w:rFonts w:eastAsia="Arial"/>
                <w:color w:val="000000"/>
                <w:sz w:val="20"/>
              </w:rPr>
              <w:t xml:space="preserve">To take water from </w:t>
            </w:r>
            <w:r w:rsidR="00A52C15">
              <w:rPr>
                <w:rFonts w:eastAsia="Arial"/>
                <w:color w:val="000000"/>
                <w:sz w:val="20"/>
              </w:rPr>
              <w:t>an unnamed tributary of the Mangaongoki Stream, the Mangaongoki Stream, the Waipungapunga Stream and Lake Kuratau.</w:t>
            </w:r>
          </w:p>
        </w:tc>
      </w:tr>
      <w:tr w:rsidR="005E21E1" w14:paraId="205B3F4F" w14:textId="77777777">
        <w:trPr>
          <w:trHeight w:val="444"/>
        </w:trPr>
        <w:tc>
          <w:tcPr>
            <w:tcW w:w="265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2BA2CC2" w14:textId="3D6D8DD1" w:rsidR="005E21E1" w:rsidRPr="005E21E1" w:rsidRDefault="00A52C15" w:rsidP="00CA7741">
            <w:pPr>
              <w:jc w:val="left"/>
            </w:pPr>
            <w:r>
              <w:rPr>
                <w:rFonts w:eastAsia="Arial"/>
                <w:color w:val="000000"/>
                <w:sz w:val="20"/>
              </w:rPr>
              <w:t>AUTH123347</w:t>
            </w:r>
            <w:r w:rsidR="005E21E1" w:rsidRPr="00CA7741">
              <w:rPr>
                <w:rFonts w:eastAsia="Arial"/>
                <w:color w:val="000000"/>
                <w:sz w:val="20"/>
              </w:rPr>
              <w:t>.0</w:t>
            </w:r>
            <w:r>
              <w:rPr>
                <w:rFonts w:eastAsia="Arial"/>
                <w:color w:val="000000"/>
                <w:sz w:val="20"/>
              </w:rPr>
              <w:t>1</w:t>
            </w:r>
            <w:r w:rsidR="005E21E1" w:rsidRPr="00CA7741">
              <w:rPr>
                <w:rFonts w:eastAsia="Arial"/>
                <w:color w:val="000000"/>
                <w:sz w:val="20"/>
              </w:rPr>
              <w:t>.</w:t>
            </w:r>
            <w:r w:rsidR="005E21E1" w:rsidRPr="005E21E1">
              <w:rPr>
                <w:rFonts w:eastAsia="Arial"/>
                <w:color w:val="000000"/>
                <w:sz w:val="20"/>
              </w:rPr>
              <w:t>01</w:t>
            </w:r>
          </w:p>
        </w:tc>
        <w:tc>
          <w:tcPr>
            <w:tcW w:w="242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B53E46B" w14:textId="7375DCD9" w:rsidR="005E21E1" w:rsidRPr="005E21E1" w:rsidRDefault="00A52C15">
            <w:pPr>
              <w:jc w:val="left"/>
            </w:pPr>
            <w:r>
              <w:rPr>
                <w:rFonts w:eastAsia="Arial"/>
                <w:color w:val="000000"/>
                <w:sz w:val="20"/>
              </w:rPr>
              <w:t xml:space="preserve">Use </w:t>
            </w:r>
          </w:p>
        </w:tc>
        <w:tc>
          <w:tcPr>
            <w:tcW w:w="426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C6EC3D2" w14:textId="472AA495" w:rsidR="005E21E1" w:rsidRPr="005E21E1" w:rsidRDefault="00A52C15">
            <w:pPr>
              <w:jc w:val="left"/>
            </w:pPr>
            <w:r>
              <w:rPr>
                <w:rFonts w:eastAsia="Arial"/>
                <w:color w:val="000000"/>
                <w:sz w:val="20"/>
              </w:rPr>
              <w:t>To use</w:t>
            </w:r>
            <w:r w:rsidRPr="005E21E1">
              <w:rPr>
                <w:rFonts w:eastAsia="Arial"/>
                <w:color w:val="000000"/>
                <w:sz w:val="20"/>
              </w:rPr>
              <w:t xml:space="preserve"> water from </w:t>
            </w:r>
            <w:r>
              <w:rPr>
                <w:rFonts w:eastAsia="Arial"/>
                <w:color w:val="000000"/>
                <w:sz w:val="20"/>
              </w:rPr>
              <w:t>an unnamed tributary of the Mangaongoki Stream, the Mangaongoki Stream, the Waipungapunga Stream and Lake Kuratau.</w:t>
            </w:r>
          </w:p>
        </w:tc>
      </w:tr>
    </w:tbl>
    <w:p w14:paraId="67988261" w14:textId="77777777" w:rsidR="005E21E1" w:rsidRDefault="005E21E1" w:rsidP="002A570A">
      <w:pPr>
        <w:pStyle w:val="Heading1"/>
        <w:ind w:hanging="720"/>
        <w:jc w:val="both"/>
        <w:rPr>
          <w:rFonts w:eastAsia="Arial"/>
        </w:rPr>
      </w:pPr>
      <w:r w:rsidRPr="005E21E1">
        <w:rPr>
          <w:rFonts w:eastAsia="Arial"/>
        </w:rPr>
        <w:t>Background and Description of Proposal</w:t>
      </w:r>
    </w:p>
    <w:p w14:paraId="60CEA46B" w14:textId="77777777" w:rsidR="00587891" w:rsidRPr="00587891" w:rsidRDefault="00587891" w:rsidP="00014FC2">
      <w:pPr>
        <w:rPr>
          <w:b/>
        </w:rPr>
      </w:pPr>
      <w:r w:rsidRPr="00587891">
        <w:rPr>
          <w:b/>
        </w:rPr>
        <w:t>Background:</w:t>
      </w:r>
    </w:p>
    <w:p w14:paraId="52CEA08C" w14:textId="03A1ADC7" w:rsidR="00B22AB7" w:rsidRDefault="000B45F5" w:rsidP="00B22AB7">
      <w:pPr>
        <w:rPr>
          <w:rFonts w:ascii="Arial" w:hAnsi="Arial" w:cs="Times New Roman"/>
        </w:rPr>
      </w:pPr>
      <w:r>
        <w:t>The applicant owns and operates</w:t>
      </w:r>
      <w:r w:rsidR="00B22AB7">
        <w:t xml:space="preserve"> a </w:t>
      </w:r>
      <w:r w:rsidR="00A52C15">
        <w:t xml:space="preserve">sheep milk and </w:t>
      </w:r>
      <w:r w:rsidR="00B22AB7">
        <w:t xml:space="preserve">drystock farm located </w:t>
      </w:r>
      <w:r w:rsidR="004B2957">
        <w:t xml:space="preserve">on a 2,500 hectare block </w:t>
      </w:r>
      <w:r w:rsidR="00B22AB7">
        <w:t>in the Kuratau River catchment near Lake Taupo</w:t>
      </w:r>
      <w:r w:rsidR="005E69F0">
        <w:t>, with the legal</w:t>
      </w:r>
      <w:r>
        <w:t xml:space="preserve"> description Waituhi-Kuratau Blo</w:t>
      </w:r>
      <w:r w:rsidR="005E69F0">
        <w:t>ck 1A1B2</w:t>
      </w:r>
      <w:r w:rsidR="00B22AB7">
        <w:t>.  The purpose of the surface water take and use consents applied for is to irr</w:t>
      </w:r>
      <w:r>
        <w:t>igate pasture on the station to grow</w:t>
      </w:r>
      <w:r w:rsidR="00B22AB7">
        <w:t xml:space="preserve"> feed for stock.</w:t>
      </w:r>
    </w:p>
    <w:p w14:paraId="5BF1ECD4" w14:textId="77777777" w:rsidR="00B22AB7" w:rsidRDefault="00B22AB7" w:rsidP="00B22AB7"/>
    <w:p w14:paraId="27D09084" w14:textId="20983DD9" w:rsidR="00B22AB7" w:rsidRDefault="00B22AB7" w:rsidP="00044CF7">
      <w:r>
        <w:t>Resource consent 104613 commenced in January 2002 and expired on 31 January 2012.  The applicant has advised these new applications seek to replace consent 104613</w:t>
      </w:r>
      <w:r w:rsidR="00CA1DD1">
        <w:t xml:space="preserve"> on a like-for-like basis.  The previous</w:t>
      </w:r>
      <w:r>
        <w:t xml:space="preserve"> consent authorised a combined rate of take of 36 l/s across two of the potential six</w:t>
      </w:r>
      <w:r w:rsidR="00831B38">
        <w:t xml:space="preserve"> take sites (as listed in Table 1</w:t>
      </w:r>
      <w:r w:rsidR="00044CF7">
        <w:t xml:space="preserve">). </w:t>
      </w:r>
      <w:r>
        <w:t>The intention was to have two portable pumps,</w:t>
      </w:r>
      <w:r w:rsidR="00044CF7">
        <w:t xml:space="preserve"> rotating through the six sites. For a significant period of time water was only taken from one take site. In 2015 the Trust established a centre pivot irrigator covering about 70 hectares. Water take rec</w:t>
      </w:r>
      <w:r w:rsidR="00580A6B">
        <w:t>ords were sporadic and indicated</w:t>
      </w:r>
      <w:r w:rsidR="00044CF7">
        <w:t xml:space="preserve"> that </w:t>
      </w:r>
      <w:r>
        <w:t>the volumes abstracted did not approach those</w:t>
      </w:r>
      <w:r w:rsidR="00044CF7">
        <w:t xml:space="preserve"> authorised by consent 104613. </w:t>
      </w:r>
    </w:p>
    <w:p w14:paraId="58748CD1" w14:textId="0A4B0B24" w:rsidR="004B2957" w:rsidRDefault="004B2957" w:rsidP="00044CF7"/>
    <w:p w14:paraId="0BC1B2F6" w14:textId="7CC97C0C" w:rsidR="004B2957" w:rsidRPr="004B2957" w:rsidRDefault="004B2957" w:rsidP="004B2957">
      <w:r>
        <w:t>Existing consent summary:</w:t>
      </w:r>
    </w:p>
    <w:p w14:paraId="20FB40EA" w14:textId="77777777" w:rsidR="004B2957" w:rsidRPr="004B2957" w:rsidRDefault="004B2957" w:rsidP="006D2879">
      <w:pPr>
        <w:numPr>
          <w:ilvl w:val="0"/>
          <w:numId w:val="35"/>
        </w:numPr>
      </w:pPr>
      <w:r w:rsidRPr="004B2957">
        <w:t>Maximum 3,000 m</w:t>
      </w:r>
      <w:r w:rsidRPr="004B2957">
        <w:rPr>
          <w:vertAlign w:val="superscript"/>
        </w:rPr>
        <w:t xml:space="preserve">3 </w:t>
      </w:r>
      <w:r w:rsidRPr="004B2957">
        <w:t>per day</w:t>
      </w:r>
    </w:p>
    <w:p w14:paraId="61F617AA" w14:textId="77777777" w:rsidR="004B2957" w:rsidRPr="004B2957" w:rsidRDefault="004B2957" w:rsidP="006D2879">
      <w:pPr>
        <w:numPr>
          <w:ilvl w:val="0"/>
          <w:numId w:val="35"/>
        </w:numPr>
      </w:pPr>
      <w:r w:rsidRPr="004B2957">
        <w:t>The maximum annual volume of water taken shall not exceed 300,000 m</w:t>
      </w:r>
      <w:r w:rsidRPr="004B2957">
        <w:rPr>
          <w:vertAlign w:val="superscript"/>
        </w:rPr>
        <w:t>3</w:t>
      </w:r>
      <w:r w:rsidRPr="004B2957">
        <w:t>.</w:t>
      </w:r>
    </w:p>
    <w:p w14:paraId="38F6B99D" w14:textId="341C09BA" w:rsidR="004B2957" w:rsidRPr="004B2957" w:rsidRDefault="004B2957" w:rsidP="006D2879">
      <w:pPr>
        <w:numPr>
          <w:ilvl w:val="0"/>
          <w:numId w:val="35"/>
        </w:numPr>
      </w:pPr>
      <w:r w:rsidRPr="004B2957">
        <w:t>At any time water shall only be abstracted from any combination of two sites within the Kuratau catchments listed</w:t>
      </w:r>
      <w:r w:rsidR="006D2879">
        <w:t xml:space="preserve"> in Table 1</w:t>
      </w:r>
      <w:r w:rsidRPr="004B2957">
        <w:t>.</w:t>
      </w:r>
    </w:p>
    <w:p w14:paraId="6C3B823E" w14:textId="2F8A94F7" w:rsidR="004B2957" w:rsidRPr="004B2957" w:rsidRDefault="004B2957" w:rsidP="006D2879">
      <w:pPr>
        <w:numPr>
          <w:ilvl w:val="0"/>
          <w:numId w:val="35"/>
        </w:numPr>
      </w:pPr>
      <w:r w:rsidRPr="004B2957">
        <w:t>Maxim</w:t>
      </w:r>
      <w:r>
        <w:t xml:space="preserve">um abstraction from any two sites </w:t>
      </w:r>
      <w:r w:rsidRPr="004B2957">
        <w:t>shall not exceed 36 litres per second</w:t>
      </w:r>
    </w:p>
    <w:p w14:paraId="0744F17F" w14:textId="132406F1" w:rsidR="00B22AB7" w:rsidRDefault="00B22AB7" w:rsidP="00B22AB7">
      <w:pPr>
        <w:pStyle w:val="NormalNoHTML"/>
      </w:pPr>
    </w:p>
    <w:p w14:paraId="7AF14AEF" w14:textId="0D955CD1" w:rsidR="00B22AB7" w:rsidRPr="004B2957" w:rsidRDefault="004B2957" w:rsidP="00B22AB7">
      <w:pPr>
        <w:pStyle w:val="NormalNoHTML"/>
        <w:rPr>
          <w:b/>
        </w:rPr>
      </w:pPr>
      <w:r w:rsidRPr="004B2957">
        <w:rPr>
          <w:b/>
        </w:rPr>
        <w:t>Proposal:</w:t>
      </w:r>
    </w:p>
    <w:p w14:paraId="234CFBA0" w14:textId="203ED27C" w:rsidR="006D2879" w:rsidRDefault="006D2879" w:rsidP="00014FC2">
      <w:r>
        <w:t>The applicant has indicated they intend to further develop the sheep milking operation on the site. The Rex Webby document notes that a</w:t>
      </w:r>
      <w:r w:rsidRPr="006D2879">
        <w:t>s finance permits the Trust has plans to install another 9 irrigation units over the next 14 to 15 years.</w:t>
      </w:r>
      <w:r>
        <w:t xml:space="preserve"> The document provides timelines and locations for each of the new pivot irrigators, along with tables summarising their sizes and capacities. </w:t>
      </w:r>
      <w:r w:rsidR="00315A60">
        <w:t>The report confirms the following:</w:t>
      </w:r>
    </w:p>
    <w:p w14:paraId="3177F60D" w14:textId="77777777" w:rsidR="00315A60" w:rsidRDefault="00315A60" w:rsidP="00315A60">
      <w:pPr>
        <w:pStyle w:val="ListParagraph"/>
        <w:numPr>
          <w:ilvl w:val="0"/>
          <w:numId w:val="36"/>
        </w:numPr>
      </w:pPr>
      <w:r>
        <w:t>The daily water usage would be kept to within 3,000 m</w:t>
      </w:r>
      <w:r w:rsidRPr="00315A60">
        <w:rPr>
          <w:vertAlign w:val="superscript"/>
        </w:rPr>
        <w:t>3</w:t>
      </w:r>
      <w:r>
        <w:t xml:space="preserve"> by controlling the number and time of units operating each day. </w:t>
      </w:r>
    </w:p>
    <w:p w14:paraId="67026448" w14:textId="77777777" w:rsidR="00315A60" w:rsidRDefault="00315A60" w:rsidP="00315A60">
      <w:pPr>
        <w:pStyle w:val="ListParagraph"/>
        <w:numPr>
          <w:ilvl w:val="0"/>
          <w:numId w:val="36"/>
        </w:numPr>
      </w:pPr>
      <w:r>
        <w:t>Daily usage in the proposed plan is unlikely to exceed 2,500 m</w:t>
      </w:r>
      <w:r w:rsidRPr="00315A60">
        <w:rPr>
          <w:vertAlign w:val="superscript"/>
        </w:rPr>
        <w:t>3</w:t>
      </w:r>
    </w:p>
    <w:p w14:paraId="693FE691" w14:textId="77777777" w:rsidR="00315A60" w:rsidRDefault="00315A60" w:rsidP="00315A60">
      <w:pPr>
        <w:pStyle w:val="ListParagraph"/>
        <w:numPr>
          <w:ilvl w:val="0"/>
          <w:numId w:val="36"/>
        </w:numPr>
      </w:pPr>
      <w:r>
        <w:t>The current unit covering 70ha needs 35 litres/second</w:t>
      </w:r>
    </w:p>
    <w:p w14:paraId="2F6348C1" w14:textId="363571A9" w:rsidR="00315A60" w:rsidRDefault="00315A60" w:rsidP="00315A60">
      <w:pPr>
        <w:pStyle w:val="ListParagraph"/>
        <w:numPr>
          <w:ilvl w:val="0"/>
          <w:numId w:val="36"/>
        </w:numPr>
      </w:pPr>
      <w:r>
        <w:t xml:space="preserve">The litre per second </w:t>
      </w:r>
      <w:r w:rsidR="000B45F5">
        <w:t xml:space="preserve">rate </w:t>
      </w:r>
      <w:r>
        <w:t xml:space="preserve">will be controlled by limiting the number of units operating at any one time. </w:t>
      </w:r>
    </w:p>
    <w:p w14:paraId="3D51B5AF" w14:textId="345EAEC3" w:rsidR="006D2879" w:rsidRDefault="00315A60" w:rsidP="00315A60">
      <w:pPr>
        <w:pStyle w:val="ListParagraph"/>
        <w:numPr>
          <w:ilvl w:val="0"/>
          <w:numId w:val="36"/>
        </w:numPr>
      </w:pPr>
      <w:r>
        <w:t>The existing unit will use most of this capacity whereas 3 of the smaller units would still be able to operate within this limitation with a maximum usage rate of 33.6 litre/second equating to 2178 m</w:t>
      </w:r>
      <w:r w:rsidRPr="00315A60">
        <w:rPr>
          <w:vertAlign w:val="superscript"/>
        </w:rPr>
        <w:t>3</w:t>
      </w:r>
      <w:r>
        <w:t xml:space="preserve"> /day.</w:t>
      </w:r>
    </w:p>
    <w:p w14:paraId="09668E36" w14:textId="77777777" w:rsidR="006D2879" w:rsidRDefault="006D2879" w:rsidP="00014FC2"/>
    <w:p w14:paraId="5164085B" w14:textId="77777777" w:rsidR="00A84C07" w:rsidRDefault="00A84C07" w:rsidP="00315A60"/>
    <w:p w14:paraId="0EEAECC2" w14:textId="73DF1CE2" w:rsidR="00315A60" w:rsidRDefault="00315A60" w:rsidP="00315A60">
      <w:r>
        <w:t>Figure 1 below from the Webby document summarises the irrigator and take site locations.</w:t>
      </w:r>
    </w:p>
    <w:p w14:paraId="564222F5" w14:textId="65897D61" w:rsidR="004B2957" w:rsidRDefault="004B2957" w:rsidP="00014FC2"/>
    <w:p w14:paraId="669BE733" w14:textId="50DAF1A1" w:rsidR="00315A60" w:rsidRDefault="00934250" w:rsidP="00014FC2">
      <w:r>
        <w:rPr>
          <w:noProof/>
        </w:rPr>
        <w:drawing>
          <wp:inline distT="0" distB="0" distL="0" distR="0" wp14:anchorId="5C5672F2" wp14:editId="1402F76E">
            <wp:extent cx="5730875" cy="37738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773805"/>
                    </a:xfrm>
                    <a:prstGeom prst="rect">
                      <a:avLst/>
                    </a:prstGeom>
                    <a:noFill/>
                  </pic:spPr>
                </pic:pic>
              </a:graphicData>
            </a:graphic>
          </wp:inline>
        </w:drawing>
      </w:r>
    </w:p>
    <w:p w14:paraId="19A5A62C" w14:textId="77777777" w:rsidR="00B45CD7" w:rsidRPr="009734AC" w:rsidRDefault="009734AC" w:rsidP="00014FC2">
      <w:pPr>
        <w:rPr>
          <w:b/>
          <w:i/>
          <w:sz w:val="20"/>
        </w:rPr>
      </w:pPr>
      <w:r w:rsidRPr="009734AC">
        <w:rPr>
          <w:b/>
          <w:i/>
          <w:sz w:val="20"/>
        </w:rPr>
        <w:t>Figure 1: Site locations</w:t>
      </w:r>
    </w:p>
    <w:p w14:paraId="764D8AEA" w14:textId="672F2EE6" w:rsidR="00D34DAA" w:rsidRDefault="00D34DAA" w:rsidP="005E21E1"/>
    <w:p w14:paraId="42575328" w14:textId="77777777" w:rsidR="005E21E1" w:rsidRDefault="005E21E1" w:rsidP="002A570A">
      <w:pPr>
        <w:pStyle w:val="Heading1"/>
        <w:ind w:hanging="720"/>
        <w:jc w:val="both"/>
        <w:rPr>
          <w:rFonts w:eastAsia="Arial"/>
        </w:rPr>
      </w:pPr>
      <w:r w:rsidRPr="005E21E1">
        <w:rPr>
          <w:rFonts w:eastAsia="Arial"/>
        </w:rPr>
        <w:t>Status of Activities under the Plans</w:t>
      </w:r>
    </w:p>
    <w:p w14:paraId="2B1E09A3" w14:textId="5BA4D135" w:rsidR="002A570A" w:rsidRPr="002A570A" w:rsidRDefault="002A570A" w:rsidP="002A570A">
      <w:pPr>
        <w:autoSpaceDE w:val="0"/>
        <w:autoSpaceDN w:val="0"/>
        <w:adjustRightInd w:val="0"/>
        <w:rPr>
          <w:b/>
          <w:bCs/>
          <w:color w:val="000000"/>
          <w:szCs w:val="22"/>
          <w:lang w:eastAsia="en-US"/>
        </w:rPr>
      </w:pPr>
      <w:r w:rsidRPr="002A570A">
        <w:rPr>
          <w:b/>
          <w:bCs/>
          <w:color w:val="000000"/>
          <w:szCs w:val="22"/>
          <w:lang w:eastAsia="en-US"/>
        </w:rPr>
        <w:t>Surface Water Take</w:t>
      </w:r>
      <w:r w:rsidR="00A97592">
        <w:rPr>
          <w:b/>
          <w:bCs/>
          <w:color w:val="000000"/>
          <w:szCs w:val="22"/>
          <w:lang w:eastAsia="en-US"/>
        </w:rPr>
        <w:t xml:space="preserve"> and Use</w:t>
      </w:r>
    </w:p>
    <w:p w14:paraId="3A647F77" w14:textId="77777777" w:rsidR="002A570A" w:rsidRPr="002A570A" w:rsidRDefault="002A570A" w:rsidP="002A570A">
      <w:pPr>
        <w:autoSpaceDE w:val="0"/>
        <w:autoSpaceDN w:val="0"/>
        <w:adjustRightInd w:val="0"/>
        <w:rPr>
          <w:color w:val="000000"/>
          <w:szCs w:val="22"/>
          <w:lang w:eastAsia="en-US"/>
        </w:rPr>
      </w:pPr>
      <w:r w:rsidRPr="002A570A">
        <w:rPr>
          <w:color w:val="000000"/>
          <w:szCs w:val="22"/>
          <w:lang w:eastAsia="en-US"/>
        </w:rPr>
        <w:t xml:space="preserve">Section 14(2) of the Resource Management Act 1991 (RMA) states that no person may take, use, dam or divert freshwater unless the taking, using, damming or diverting is expressly allowed by a national environmental standard, a rule in a regional plan as well as a proposed regional plan, or a resource consent. </w:t>
      </w:r>
    </w:p>
    <w:p w14:paraId="3C7ADC7C" w14:textId="77777777" w:rsidR="002A570A" w:rsidRPr="002A570A" w:rsidRDefault="002A570A" w:rsidP="002A570A">
      <w:pPr>
        <w:autoSpaceDE w:val="0"/>
        <w:autoSpaceDN w:val="0"/>
        <w:adjustRightInd w:val="0"/>
        <w:rPr>
          <w:color w:val="000000"/>
          <w:szCs w:val="22"/>
          <w:lang w:eastAsia="en-US"/>
        </w:rPr>
      </w:pPr>
    </w:p>
    <w:p w14:paraId="50695C3C" w14:textId="77777777" w:rsidR="002A570A" w:rsidRPr="002A570A" w:rsidRDefault="002A570A" w:rsidP="002A570A">
      <w:pPr>
        <w:autoSpaceDE w:val="0"/>
        <w:autoSpaceDN w:val="0"/>
        <w:adjustRightInd w:val="0"/>
        <w:rPr>
          <w:color w:val="000000"/>
          <w:szCs w:val="22"/>
          <w:lang w:eastAsia="en-US"/>
        </w:rPr>
      </w:pPr>
      <w:r w:rsidRPr="002A570A">
        <w:rPr>
          <w:color w:val="000000"/>
          <w:szCs w:val="22"/>
        </w:rPr>
        <w:t>The Waikato Regional Plan (WRP) addresses water takes, section 3.3, and the efficient use of water, section 3.4, within the Waikato region.</w:t>
      </w:r>
    </w:p>
    <w:p w14:paraId="750445CE" w14:textId="77777777" w:rsidR="002A570A" w:rsidRPr="002A570A" w:rsidRDefault="002A570A" w:rsidP="002A570A">
      <w:pPr>
        <w:autoSpaceDE w:val="0"/>
        <w:autoSpaceDN w:val="0"/>
        <w:adjustRightInd w:val="0"/>
        <w:rPr>
          <w:color w:val="000000"/>
          <w:szCs w:val="22"/>
          <w:lang w:eastAsia="en-US"/>
        </w:rPr>
      </w:pPr>
    </w:p>
    <w:p w14:paraId="674EC136" w14:textId="0DC7C867" w:rsidR="00A97592" w:rsidRPr="00A97592" w:rsidRDefault="00A97592" w:rsidP="002A570A">
      <w:pPr>
        <w:rPr>
          <w:szCs w:val="22"/>
          <w:u w:val="single"/>
        </w:rPr>
      </w:pPr>
      <w:r w:rsidRPr="00A97592">
        <w:rPr>
          <w:szCs w:val="22"/>
          <w:u w:val="single"/>
        </w:rPr>
        <w:t>Water Allocation Assessment</w:t>
      </w:r>
    </w:p>
    <w:p w14:paraId="3FF6F223" w14:textId="21B2E6D8" w:rsidR="002A570A" w:rsidRPr="002A570A" w:rsidRDefault="002A570A" w:rsidP="002A570A">
      <w:pPr>
        <w:rPr>
          <w:szCs w:val="22"/>
        </w:rPr>
      </w:pPr>
      <w:r w:rsidRPr="002A570A">
        <w:rPr>
          <w:szCs w:val="22"/>
        </w:rPr>
        <w:t xml:space="preserve">The water allocation situation for the catchment relevant to the proposed take has been reviewed by Cameron King </w:t>
      </w:r>
      <w:r w:rsidRPr="002A570A">
        <w:rPr>
          <w:color w:val="000000"/>
          <w:szCs w:val="22"/>
          <w:lang w:eastAsia="en-US"/>
        </w:rPr>
        <w:t>(Senior Resource Officer, Water Allocation)</w:t>
      </w:r>
      <w:r w:rsidRPr="002A570A">
        <w:rPr>
          <w:color w:val="000000"/>
          <w:szCs w:val="22"/>
        </w:rPr>
        <w:t xml:space="preserve">.  </w:t>
      </w:r>
    </w:p>
    <w:p w14:paraId="753A6190" w14:textId="603522BA" w:rsidR="00A01E94" w:rsidRPr="00A01E94" w:rsidRDefault="00A01E94" w:rsidP="00A01E94">
      <w:pPr>
        <w:rPr>
          <w:szCs w:val="22"/>
        </w:rPr>
      </w:pPr>
    </w:p>
    <w:p w14:paraId="5BBDC48D" w14:textId="1751AA55" w:rsidR="00A01E94" w:rsidRPr="00A01E94" w:rsidRDefault="00D133DD" w:rsidP="00A01E94">
      <w:pPr>
        <w:rPr>
          <w:szCs w:val="22"/>
        </w:rPr>
      </w:pPr>
      <w:r>
        <w:rPr>
          <w:szCs w:val="22"/>
        </w:rPr>
        <w:t>Mr King confirmed that as t</w:t>
      </w:r>
      <w:r w:rsidR="00A01E94" w:rsidRPr="00A01E94">
        <w:rPr>
          <w:szCs w:val="22"/>
        </w:rPr>
        <w:t>he applic</w:t>
      </w:r>
      <w:r w:rsidR="005812ED">
        <w:rPr>
          <w:szCs w:val="22"/>
        </w:rPr>
        <w:t>ation is affected by s124 RMA and hence</w:t>
      </w:r>
      <w:r w:rsidR="00A01E94" w:rsidRPr="00A01E94">
        <w:rPr>
          <w:szCs w:val="22"/>
        </w:rPr>
        <w:t xml:space="preserve"> the daily net take associated with expired consent 104613 – 3000 m</w:t>
      </w:r>
      <w:r w:rsidR="00A01E94" w:rsidRPr="00A01E94">
        <w:rPr>
          <w:szCs w:val="22"/>
          <w:vertAlign w:val="superscript"/>
        </w:rPr>
        <w:t>3</w:t>
      </w:r>
      <w:r w:rsidR="00A01E94" w:rsidRPr="00A01E94">
        <w:rPr>
          <w:szCs w:val="22"/>
        </w:rPr>
        <w:t xml:space="preserve"> – is included in the current level of catchment allocation.  This means that with a grant up to that daily volume there will be no increase to catchment allocation.</w:t>
      </w:r>
    </w:p>
    <w:p w14:paraId="1A2A3D27" w14:textId="77777777" w:rsidR="00A01E94" w:rsidRPr="00A01E94" w:rsidRDefault="00A01E94" w:rsidP="00A01E94">
      <w:pPr>
        <w:rPr>
          <w:szCs w:val="22"/>
        </w:rPr>
      </w:pPr>
    </w:p>
    <w:p w14:paraId="43FF8D08" w14:textId="4F8E1BBE" w:rsidR="00A01E94" w:rsidRPr="005812ED" w:rsidRDefault="00A01E94" w:rsidP="005812ED">
      <w:pPr>
        <w:rPr>
          <w:szCs w:val="22"/>
        </w:rPr>
      </w:pPr>
      <w:r w:rsidRPr="00A01E94">
        <w:rPr>
          <w:szCs w:val="22"/>
        </w:rPr>
        <w:t>For each local catchment associated with each respective take site, water is currently available for allocation within either</w:t>
      </w:r>
      <w:r w:rsidR="005812ED">
        <w:rPr>
          <w:szCs w:val="22"/>
        </w:rPr>
        <w:t xml:space="preserve"> </w:t>
      </w:r>
      <w:r w:rsidR="005812ED" w:rsidRPr="005812ED">
        <w:rPr>
          <w:szCs w:val="22"/>
        </w:rPr>
        <w:t>the primary allocable flow</w:t>
      </w:r>
      <w:r w:rsidR="005812ED">
        <w:rPr>
          <w:szCs w:val="22"/>
        </w:rPr>
        <w:t xml:space="preserve"> - </w:t>
      </w:r>
      <w:r w:rsidR="005812ED" w:rsidRPr="005812ED">
        <w:rPr>
          <w:szCs w:val="22"/>
        </w:rPr>
        <w:t xml:space="preserve">which </w:t>
      </w:r>
      <w:r w:rsidRPr="005812ED">
        <w:rPr>
          <w:szCs w:val="22"/>
        </w:rPr>
        <w:t xml:space="preserve">is the case for the downstream most Mangaongoki catchment </w:t>
      </w:r>
      <w:r w:rsidR="00D133DD" w:rsidRPr="005812ED">
        <w:rPr>
          <w:szCs w:val="22"/>
        </w:rPr>
        <w:t xml:space="preserve">(M4) </w:t>
      </w:r>
      <w:r w:rsidRPr="005812ED">
        <w:rPr>
          <w:szCs w:val="22"/>
        </w:rPr>
        <w:t>and the Lake Kuratau catchment</w:t>
      </w:r>
      <w:r w:rsidR="005812ED">
        <w:rPr>
          <w:szCs w:val="22"/>
        </w:rPr>
        <w:t xml:space="preserve"> -</w:t>
      </w:r>
      <w:r w:rsidRPr="005812ED">
        <w:rPr>
          <w:szCs w:val="22"/>
        </w:rPr>
        <w:t xml:space="preserve"> or the secondary allocable flow, this is the case for the balance of the local catchments</w:t>
      </w:r>
      <w:r w:rsidR="00D133DD" w:rsidRPr="005812ED">
        <w:rPr>
          <w:szCs w:val="22"/>
        </w:rPr>
        <w:t xml:space="preserve">. </w:t>
      </w:r>
      <w:r w:rsidRPr="005812ED">
        <w:rPr>
          <w:szCs w:val="22"/>
        </w:rPr>
        <w:t>In the event of a grant this situation will not change.</w:t>
      </w:r>
    </w:p>
    <w:p w14:paraId="3DD25422" w14:textId="77777777" w:rsidR="00A01E94" w:rsidRPr="00A01E94" w:rsidRDefault="00A01E94" w:rsidP="00A01E94">
      <w:pPr>
        <w:rPr>
          <w:szCs w:val="22"/>
        </w:rPr>
      </w:pPr>
    </w:p>
    <w:p w14:paraId="37C2F8DE" w14:textId="74C6B3A5" w:rsidR="00A01E94" w:rsidRPr="00A01E94" w:rsidRDefault="00A01E94" w:rsidP="00A01E94">
      <w:pPr>
        <w:rPr>
          <w:szCs w:val="22"/>
        </w:rPr>
      </w:pPr>
      <w:r w:rsidRPr="00A01E94">
        <w:rPr>
          <w:szCs w:val="22"/>
        </w:rPr>
        <w:t>With respect to the main stem Waikato River, three sentinel catchments are relevant to the proposed water take, namely Waikato River at Huka Falls, Waikato River at Karap</w:t>
      </w:r>
      <w:r w:rsidR="00D133DD">
        <w:rPr>
          <w:szCs w:val="22"/>
        </w:rPr>
        <w:t xml:space="preserve">iro Dam and Waikato River at CMA. </w:t>
      </w:r>
      <w:r w:rsidRPr="00A01E94">
        <w:rPr>
          <w:szCs w:val="22"/>
        </w:rPr>
        <w:t>For each of these catchments water is currently available for allocation within the primary allocable flow</w:t>
      </w:r>
      <w:r w:rsidR="00D133DD">
        <w:rPr>
          <w:szCs w:val="22"/>
        </w:rPr>
        <w:t xml:space="preserve">. </w:t>
      </w:r>
      <w:r w:rsidRPr="00A01E94">
        <w:rPr>
          <w:szCs w:val="22"/>
        </w:rPr>
        <w:t>In the event of a grant this situation will not change.</w:t>
      </w:r>
    </w:p>
    <w:p w14:paraId="2A524CF8" w14:textId="05E6A892" w:rsidR="002A570A" w:rsidRDefault="002A570A" w:rsidP="002A570A">
      <w:pPr>
        <w:rPr>
          <w:szCs w:val="22"/>
        </w:rPr>
      </w:pPr>
    </w:p>
    <w:p w14:paraId="25512A80" w14:textId="608E7865" w:rsidR="002A570A" w:rsidRPr="004D164E" w:rsidRDefault="004D164E" w:rsidP="002A570A">
      <w:pPr>
        <w:rPr>
          <w:szCs w:val="22"/>
          <w:u w:val="single"/>
        </w:rPr>
      </w:pPr>
      <w:r w:rsidRPr="004D164E">
        <w:rPr>
          <w:szCs w:val="22"/>
          <w:u w:val="single"/>
        </w:rPr>
        <w:t>Waikato Regional Plan</w:t>
      </w:r>
      <w:r w:rsidR="00A97592">
        <w:rPr>
          <w:szCs w:val="22"/>
          <w:u w:val="single"/>
        </w:rPr>
        <w:t xml:space="preserve"> – Activity Status</w:t>
      </w:r>
      <w:r w:rsidRPr="004D164E">
        <w:rPr>
          <w:szCs w:val="22"/>
          <w:u w:val="single"/>
        </w:rPr>
        <w:t xml:space="preserve"> </w:t>
      </w:r>
    </w:p>
    <w:p w14:paraId="03BB5F2F" w14:textId="445FDA1B" w:rsidR="00FC1092" w:rsidRPr="00FC1092" w:rsidRDefault="00A5213C" w:rsidP="00A5213C">
      <w:r w:rsidRPr="00FC1092">
        <w:t>The application</w:t>
      </w:r>
      <w:r w:rsidR="00CE4758" w:rsidRPr="00FC1092">
        <w:t xml:space="preserve"> was lodged on 29</w:t>
      </w:r>
      <w:r w:rsidRPr="00FC1092">
        <w:t xml:space="preserve"> September 2011 and the relevant policy that applied at the time was the Decisions Version of Proposed Variation No.6 and the Transitional Regional Plan.  Under the Transitional Regional Plan water takes of the daily volume sought and subsequent use were not permitted and therefore the activities were deemed discretionary under the RMA.  </w:t>
      </w:r>
    </w:p>
    <w:p w14:paraId="05FE962A" w14:textId="77777777" w:rsidR="00FC1092" w:rsidRPr="00FC1092" w:rsidRDefault="00FC1092" w:rsidP="00A5213C"/>
    <w:p w14:paraId="46493D62" w14:textId="090E15EC" w:rsidR="00A5213C" w:rsidRPr="00FC1092" w:rsidRDefault="00A5213C" w:rsidP="00A5213C">
      <w:r w:rsidRPr="00FC1092">
        <w:t xml:space="preserve">The Decisions Version of Proposed Variation No. 6 provided for the water take activity as discretionary under rule </w:t>
      </w:r>
      <w:r w:rsidRPr="007A6DA4">
        <w:t>3.3.4.16</w:t>
      </w:r>
      <w:r w:rsidRPr="00FC1092">
        <w:t xml:space="preserve"> as at the time the water take when assessed in combination with all other authorised water takes existing at the time </w:t>
      </w:r>
      <w:r w:rsidR="008A33AF" w:rsidRPr="007A6DA4">
        <w:t>exceeded</w:t>
      </w:r>
      <w:r w:rsidRPr="00FC1092">
        <w:t xml:space="preserve"> the total allocable flow for the catchment.  The use of water was considered to be a </w:t>
      </w:r>
      <w:r w:rsidR="002A1E20" w:rsidRPr="00FC1092">
        <w:t>controlled activity under rule 3.4.5.7</w:t>
      </w:r>
      <w:r w:rsidRPr="00FC1092">
        <w:t xml:space="preserve"> at this time.</w:t>
      </w:r>
    </w:p>
    <w:p w14:paraId="02C4C195" w14:textId="77777777" w:rsidR="00A5213C" w:rsidRPr="00FC1092" w:rsidRDefault="00A5213C" w:rsidP="00A5213C"/>
    <w:p w14:paraId="7C6332EB" w14:textId="3212FF6F" w:rsidR="00FC1092" w:rsidRPr="00FC1092" w:rsidRDefault="00A5213C" w:rsidP="00FC1092">
      <w:pPr>
        <w:autoSpaceDE w:val="0"/>
        <w:autoSpaceDN w:val="0"/>
        <w:adjustRightInd w:val="0"/>
        <w:rPr>
          <w:b/>
          <w:bCs/>
          <w:color w:val="000000"/>
          <w:szCs w:val="22"/>
          <w:lang w:eastAsia="en-US"/>
        </w:rPr>
      </w:pPr>
      <w:r w:rsidRPr="00FC1092">
        <w:t>As of 10 April 2012</w:t>
      </w:r>
      <w:r w:rsidR="00FC1092">
        <w:t>,</w:t>
      </w:r>
      <w:r w:rsidRPr="00FC1092">
        <w:t xml:space="preserve"> the Decisions Vers</w:t>
      </w:r>
      <w:r w:rsidR="00D133DD">
        <w:t>ion of Proposed Variation No.6 was</w:t>
      </w:r>
      <w:r w:rsidRPr="00FC1092">
        <w:t xml:space="preserve"> replaced by Chapters 3.3 and 3.4 of the operative Waikato Regional Plan.  An assessment of the status of the </w:t>
      </w:r>
      <w:r w:rsidR="00D133DD">
        <w:t>applications</w:t>
      </w:r>
      <w:r w:rsidRPr="00FC1092">
        <w:t xml:space="preserve"> under the operative plan is therefore also required.  </w:t>
      </w:r>
    </w:p>
    <w:p w14:paraId="14E0A284" w14:textId="4B776C5A" w:rsidR="00A5213C" w:rsidRDefault="00A5213C" w:rsidP="00A5213C">
      <w:pPr>
        <w:rPr>
          <w:highlight w:val="yellow"/>
        </w:rPr>
      </w:pPr>
    </w:p>
    <w:p w14:paraId="3F8487BF" w14:textId="5332A934" w:rsidR="00D133DD" w:rsidRPr="00D133DD" w:rsidRDefault="00D133DD" w:rsidP="00A5213C">
      <w:pPr>
        <w:rPr>
          <w:u w:val="single"/>
        </w:rPr>
      </w:pPr>
      <w:r w:rsidRPr="00D133DD">
        <w:rPr>
          <w:u w:val="single"/>
        </w:rPr>
        <w:t>Situation at 7 March 2018:</w:t>
      </w:r>
    </w:p>
    <w:p w14:paraId="54638765" w14:textId="54CD8EEC" w:rsidR="00D133DD" w:rsidRPr="00A01E94" w:rsidRDefault="00D133DD" w:rsidP="00D133DD">
      <w:pPr>
        <w:rPr>
          <w:szCs w:val="22"/>
        </w:rPr>
      </w:pPr>
      <w:r>
        <w:rPr>
          <w:szCs w:val="22"/>
        </w:rPr>
        <w:t>W</w:t>
      </w:r>
      <w:r w:rsidRPr="00A01E94">
        <w:rPr>
          <w:szCs w:val="22"/>
        </w:rPr>
        <w:t xml:space="preserve">ater is currently available for allocation within </w:t>
      </w:r>
      <w:r>
        <w:rPr>
          <w:szCs w:val="22"/>
        </w:rPr>
        <w:t xml:space="preserve">the primary allocable flow </w:t>
      </w:r>
      <w:r w:rsidRPr="00A01E94">
        <w:rPr>
          <w:szCs w:val="22"/>
        </w:rPr>
        <w:t>for the downstream most Mangaongoki catchment</w:t>
      </w:r>
      <w:r w:rsidR="00225B88">
        <w:rPr>
          <w:szCs w:val="22"/>
        </w:rPr>
        <w:t>(M4)</w:t>
      </w:r>
      <w:r w:rsidR="00A97592">
        <w:rPr>
          <w:szCs w:val="22"/>
        </w:rPr>
        <w:t xml:space="preserve"> as a</w:t>
      </w:r>
      <w:r w:rsidRPr="00A01E94">
        <w:rPr>
          <w:szCs w:val="22"/>
        </w:rPr>
        <w:t xml:space="preserve"> R</w:t>
      </w:r>
      <w:r>
        <w:rPr>
          <w:szCs w:val="22"/>
        </w:rPr>
        <w:t xml:space="preserve">estricted </w:t>
      </w:r>
      <w:r w:rsidRPr="00A01E94">
        <w:rPr>
          <w:szCs w:val="22"/>
        </w:rPr>
        <w:t>D</w:t>
      </w:r>
      <w:r>
        <w:rPr>
          <w:szCs w:val="22"/>
        </w:rPr>
        <w:t xml:space="preserve">iscretionary </w:t>
      </w:r>
      <w:r w:rsidRPr="00A01E94">
        <w:rPr>
          <w:szCs w:val="22"/>
        </w:rPr>
        <w:t>A</w:t>
      </w:r>
      <w:r>
        <w:rPr>
          <w:szCs w:val="22"/>
        </w:rPr>
        <w:t>ctivity</w:t>
      </w:r>
      <w:r w:rsidR="00A97592">
        <w:rPr>
          <w:szCs w:val="22"/>
        </w:rPr>
        <w:t xml:space="preserve"> pursuant to rule 3.3.4.21 and the Lake Kuratau catchment as</w:t>
      </w:r>
      <w:r w:rsidRPr="00A01E94">
        <w:rPr>
          <w:szCs w:val="22"/>
        </w:rPr>
        <w:t xml:space="preserve"> </w:t>
      </w:r>
      <w:r w:rsidR="00A97592">
        <w:rPr>
          <w:szCs w:val="22"/>
        </w:rPr>
        <w:t xml:space="preserve">a </w:t>
      </w:r>
      <w:r w:rsidRPr="00A01E94">
        <w:rPr>
          <w:szCs w:val="22"/>
        </w:rPr>
        <w:t>C</w:t>
      </w:r>
      <w:r>
        <w:rPr>
          <w:szCs w:val="22"/>
        </w:rPr>
        <w:t xml:space="preserve">ontrolled </w:t>
      </w:r>
      <w:r w:rsidRPr="00A01E94">
        <w:rPr>
          <w:szCs w:val="22"/>
        </w:rPr>
        <w:t>A</w:t>
      </w:r>
      <w:r>
        <w:rPr>
          <w:szCs w:val="22"/>
        </w:rPr>
        <w:t>ctivity</w:t>
      </w:r>
      <w:r w:rsidRPr="00A01E94">
        <w:rPr>
          <w:szCs w:val="22"/>
        </w:rPr>
        <w:t xml:space="preserve"> pursuant to rule 3.3.4.16</w:t>
      </w:r>
      <w:r w:rsidR="00A97592">
        <w:rPr>
          <w:szCs w:val="22"/>
        </w:rPr>
        <w:t xml:space="preserve">. The </w:t>
      </w:r>
      <w:r w:rsidR="00A97592" w:rsidRPr="00A01E94">
        <w:rPr>
          <w:szCs w:val="22"/>
        </w:rPr>
        <w:t xml:space="preserve">balance of the local catchments </w:t>
      </w:r>
      <w:r w:rsidR="00A97592">
        <w:rPr>
          <w:szCs w:val="22"/>
        </w:rPr>
        <w:t>rely on</w:t>
      </w:r>
      <w:r w:rsidRPr="00A01E94">
        <w:rPr>
          <w:szCs w:val="22"/>
        </w:rPr>
        <w:t xml:space="preserve"> the secondary allocabl</w:t>
      </w:r>
      <w:r w:rsidR="00A97592">
        <w:rPr>
          <w:szCs w:val="22"/>
        </w:rPr>
        <w:t>e flow as a</w:t>
      </w:r>
      <w:r w:rsidRPr="00A01E94">
        <w:rPr>
          <w:szCs w:val="22"/>
        </w:rPr>
        <w:t xml:space="preserve"> D</w:t>
      </w:r>
      <w:r>
        <w:rPr>
          <w:szCs w:val="22"/>
        </w:rPr>
        <w:t xml:space="preserve">iscretionary </w:t>
      </w:r>
      <w:r w:rsidRPr="00A01E94">
        <w:rPr>
          <w:szCs w:val="22"/>
        </w:rPr>
        <w:t>A</w:t>
      </w:r>
      <w:r>
        <w:rPr>
          <w:szCs w:val="22"/>
        </w:rPr>
        <w:t>ctivity</w:t>
      </w:r>
      <w:r w:rsidRPr="00A01E94">
        <w:rPr>
          <w:szCs w:val="22"/>
        </w:rPr>
        <w:t xml:space="preserve"> pursuant to rule 3.3.4.23.</w:t>
      </w:r>
    </w:p>
    <w:p w14:paraId="59921604" w14:textId="77777777" w:rsidR="00D133DD" w:rsidRDefault="00D133DD" w:rsidP="00A5213C">
      <w:pPr>
        <w:rPr>
          <w:highlight w:val="yellow"/>
        </w:rPr>
      </w:pPr>
    </w:p>
    <w:p w14:paraId="13A5E582" w14:textId="48A6AA0D" w:rsidR="00D133DD" w:rsidRDefault="00D133DD" w:rsidP="00D133DD">
      <w:pPr>
        <w:rPr>
          <w:szCs w:val="22"/>
        </w:rPr>
      </w:pPr>
      <w:r>
        <w:rPr>
          <w:szCs w:val="22"/>
        </w:rPr>
        <w:t>Wi</w:t>
      </w:r>
      <w:r w:rsidR="007A6DA4">
        <w:rPr>
          <w:szCs w:val="22"/>
        </w:rPr>
        <w:t>thin the Waikato River Main Ste</w:t>
      </w:r>
      <w:r>
        <w:rPr>
          <w:szCs w:val="22"/>
        </w:rPr>
        <w:t>m sentinel catchments as above</w:t>
      </w:r>
      <w:r w:rsidRPr="00A01E94">
        <w:rPr>
          <w:szCs w:val="22"/>
        </w:rPr>
        <w:t xml:space="preserve"> water is currently available for allocation within the primary allocable flow as a R</w:t>
      </w:r>
      <w:r>
        <w:rPr>
          <w:szCs w:val="22"/>
        </w:rPr>
        <w:t xml:space="preserve">estricted </w:t>
      </w:r>
      <w:r w:rsidRPr="00A01E94">
        <w:rPr>
          <w:szCs w:val="22"/>
        </w:rPr>
        <w:t>D</w:t>
      </w:r>
      <w:r>
        <w:rPr>
          <w:szCs w:val="22"/>
        </w:rPr>
        <w:t xml:space="preserve">iscretionary </w:t>
      </w:r>
      <w:r w:rsidRPr="00A01E94">
        <w:rPr>
          <w:szCs w:val="22"/>
        </w:rPr>
        <w:t>A</w:t>
      </w:r>
      <w:r>
        <w:rPr>
          <w:szCs w:val="22"/>
        </w:rPr>
        <w:t>ctivity</w:t>
      </w:r>
      <w:r w:rsidRPr="00A01E94">
        <w:rPr>
          <w:szCs w:val="22"/>
        </w:rPr>
        <w:t xml:space="preserve"> pursuant to rule 3.3.4.21.</w:t>
      </w:r>
    </w:p>
    <w:p w14:paraId="41BE566E" w14:textId="3E06A1AA" w:rsidR="00D133DD" w:rsidRDefault="00D133DD" w:rsidP="00D133DD">
      <w:pPr>
        <w:rPr>
          <w:szCs w:val="22"/>
        </w:rPr>
      </w:pPr>
    </w:p>
    <w:p w14:paraId="1F74B939" w14:textId="0596A759" w:rsidR="00D133DD" w:rsidRDefault="00D133DD" w:rsidP="00D133DD">
      <w:pPr>
        <w:rPr>
          <w:szCs w:val="22"/>
        </w:rPr>
      </w:pPr>
      <w:r>
        <w:rPr>
          <w:szCs w:val="22"/>
        </w:rPr>
        <w:t>Overall t</w:t>
      </w:r>
      <w:r w:rsidRPr="00D133DD">
        <w:rPr>
          <w:szCs w:val="22"/>
        </w:rPr>
        <w:t xml:space="preserve">he strictest activity </w:t>
      </w:r>
      <w:r>
        <w:rPr>
          <w:szCs w:val="22"/>
        </w:rPr>
        <w:t>status applies and the water take application is therefore a</w:t>
      </w:r>
      <w:r w:rsidRPr="00D133DD">
        <w:rPr>
          <w:szCs w:val="22"/>
        </w:rPr>
        <w:t xml:space="preserve"> D</w:t>
      </w:r>
      <w:r>
        <w:rPr>
          <w:szCs w:val="22"/>
        </w:rPr>
        <w:t xml:space="preserve">iscretionary </w:t>
      </w:r>
      <w:r w:rsidRPr="00D133DD">
        <w:rPr>
          <w:szCs w:val="22"/>
        </w:rPr>
        <w:t>A</w:t>
      </w:r>
      <w:r>
        <w:rPr>
          <w:szCs w:val="22"/>
        </w:rPr>
        <w:t xml:space="preserve">ctivity pursuant to rule 3.3.4.23, in terms of the operative Waikato Regional Plan. </w:t>
      </w:r>
    </w:p>
    <w:p w14:paraId="08E43191" w14:textId="77777777" w:rsidR="00D133DD" w:rsidRPr="00A01E94" w:rsidRDefault="00D133DD" w:rsidP="00D133DD">
      <w:pPr>
        <w:rPr>
          <w:szCs w:val="22"/>
        </w:rPr>
      </w:pPr>
    </w:p>
    <w:p w14:paraId="0EB62F30" w14:textId="38AA34C1" w:rsidR="00D133DD" w:rsidRDefault="00D133DD" w:rsidP="00A5213C">
      <w:pPr>
        <w:rPr>
          <w:szCs w:val="22"/>
        </w:rPr>
      </w:pPr>
      <w:r w:rsidRPr="00FC1092">
        <w:rPr>
          <w:szCs w:val="22"/>
        </w:rPr>
        <w:t>The</w:t>
      </w:r>
      <w:r w:rsidRPr="0015371F">
        <w:rPr>
          <w:szCs w:val="22"/>
        </w:rPr>
        <w:t xml:space="preserve"> use of surface water for irrigation purposes in the Lake Kuratau catchment is provided for as a controlled activity (requiring resource consent) under Rule 3.4.5.7 of </w:t>
      </w:r>
      <w:r>
        <w:rPr>
          <w:szCs w:val="22"/>
        </w:rPr>
        <w:t>the Waikato Regional Plan.</w:t>
      </w:r>
    </w:p>
    <w:p w14:paraId="0890A399" w14:textId="77777777" w:rsidR="00D133DD" w:rsidRPr="00A5213C" w:rsidRDefault="00D133DD" w:rsidP="00A5213C">
      <w:pPr>
        <w:rPr>
          <w:highlight w:val="yellow"/>
        </w:rPr>
      </w:pPr>
    </w:p>
    <w:p w14:paraId="05453CCF" w14:textId="2537526B" w:rsidR="00A5213C" w:rsidRDefault="00A5213C" w:rsidP="00A5213C">
      <w:r w:rsidRPr="00FC1092">
        <w:t>Section 88A of the RMA provides that an application continues to be processed, considered and decided as an application for the type of activity that it was for, or was treated as, at the time the application was first lodged.  Therefore</w:t>
      </w:r>
      <w:r w:rsidR="00FC1092">
        <w:t>,</w:t>
      </w:r>
      <w:r w:rsidRPr="00FC1092">
        <w:t xml:space="preserve"> the status of this application is considered to be discretionary in accordance with the Transitional Regional Plan and the Decisions Version of Proposed Variation No.6 that applied at the time of application.</w:t>
      </w:r>
    </w:p>
    <w:p w14:paraId="56619C4D" w14:textId="79B6101C" w:rsidR="00A97592" w:rsidRDefault="00A97592" w:rsidP="00A5213C"/>
    <w:p w14:paraId="5894EFB7" w14:textId="176418C5" w:rsidR="00A97592" w:rsidRPr="00A97592" w:rsidRDefault="00A97592" w:rsidP="00A97592">
      <w:pPr>
        <w:autoSpaceDE w:val="0"/>
        <w:autoSpaceDN w:val="0"/>
        <w:adjustRightInd w:val="0"/>
        <w:rPr>
          <w:color w:val="000000"/>
          <w:szCs w:val="22"/>
          <w:lang w:eastAsia="en-US"/>
        </w:rPr>
      </w:pPr>
      <w:r>
        <w:rPr>
          <w:color w:val="000000"/>
          <w:szCs w:val="22"/>
          <w:lang w:eastAsia="en-US"/>
        </w:rPr>
        <w:t>The water take and use applications are ‘bundled’ in accordance with standard practice as discretionary activities.</w:t>
      </w:r>
    </w:p>
    <w:p w14:paraId="7BA82FB4" w14:textId="42FA622F" w:rsidR="0015371F" w:rsidRPr="003D7989" w:rsidRDefault="0015371F" w:rsidP="002A570A">
      <w:pPr>
        <w:autoSpaceDE w:val="0"/>
        <w:autoSpaceDN w:val="0"/>
        <w:adjustRightInd w:val="0"/>
        <w:rPr>
          <w:szCs w:val="22"/>
        </w:rPr>
      </w:pPr>
    </w:p>
    <w:p w14:paraId="1A6989EF" w14:textId="77777777" w:rsidR="002A570A" w:rsidRPr="00A97592" w:rsidRDefault="002A570A" w:rsidP="002A570A">
      <w:pPr>
        <w:autoSpaceDE w:val="0"/>
        <w:autoSpaceDN w:val="0"/>
        <w:adjustRightInd w:val="0"/>
        <w:rPr>
          <w:szCs w:val="22"/>
          <w:u w:val="single"/>
        </w:rPr>
      </w:pPr>
      <w:r w:rsidRPr="00A97592">
        <w:rPr>
          <w:szCs w:val="22"/>
          <w:u w:val="single"/>
        </w:rPr>
        <w:t>Intake Structures</w:t>
      </w:r>
    </w:p>
    <w:p w14:paraId="74B95A63" w14:textId="57ADBBFF" w:rsidR="0015371F" w:rsidRPr="0015371F" w:rsidRDefault="0015371F" w:rsidP="0015371F">
      <w:pPr>
        <w:autoSpaceDE w:val="0"/>
        <w:autoSpaceDN w:val="0"/>
        <w:adjustRightInd w:val="0"/>
        <w:rPr>
          <w:color w:val="000000"/>
          <w:szCs w:val="22"/>
          <w:lang w:eastAsia="en-US"/>
        </w:rPr>
      </w:pPr>
      <w:r w:rsidRPr="0015371F">
        <w:rPr>
          <w:color w:val="000000"/>
          <w:szCs w:val="22"/>
          <w:lang w:eastAsia="en-US"/>
        </w:rPr>
        <w:t>I note that, as there are six propos</w:t>
      </w:r>
      <w:r w:rsidR="005E69F0">
        <w:rPr>
          <w:color w:val="000000"/>
          <w:szCs w:val="22"/>
          <w:lang w:eastAsia="en-US"/>
        </w:rPr>
        <w:t>ed take locations, there are three</w:t>
      </w:r>
      <w:r w:rsidRPr="0015371F">
        <w:rPr>
          <w:color w:val="000000"/>
          <w:szCs w:val="22"/>
          <w:lang w:eastAsia="en-US"/>
        </w:rPr>
        <w:t xml:space="preserve"> surface water classes that apply to these applications, as defined by the Waikato Regional Plan</w:t>
      </w:r>
    </w:p>
    <w:p w14:paraId="05CD87B9" w14:textId="458A0BD0" w:rsidR="0015371F" w:rsidRPr="005E69F0" w:rsidRDefault="0015371F" w:rsidP="005E69F0">
      <w:pPr>
        <w:pStyle w:val="ListParagraph"/>
        <w:numPr>
          <w:ilvl w:val="0"/>
          <w:numId w:val="37"/>
        </w:numPr>
        <w:autoSpaceDE w:val="0"/>
        <w:autoSpaceDN w:val="0"/>
        <w:adjustRightInd w:val="0"/>
        <w:rPr>
          <w:color w:val="000000"/>
          <w:szCs w:val="22"/>
          <w:lang w:eastAsia="en-US"/>
        </w:rPr>
      </w:pPr>
      <w:r w:rsidRPr="005E69F0">
        <w:rPr>
          <w:color w:val="000000"/>
          <w:szCs w:val="22"/>
          <w:lang w:eastAsia="en-US"/>
        </w:rPr>
        <w:t>Waikato Region Surface Water Class (section 3.2.4.2 of the WRP)</w:t>
      </w:r>
    </w:p>
    <w:p w14:paraId="38DC6C25" w14:textId="227B5011" w:rsidR="0015371F" w:rsidRDefault="0015371F" w:rsidP="005E69F0">
      <w:pPr>
        <w:pStyle w:val="ListParagraph"/>
        <w:numPr>
          <w:ilvl w:val="0"/>
          <w:numId w:val="37"/>
        </w:numPr>
        <w:autoSpaceDE w:val="0"/>
        <w:autoSpaceDN w:val="0"/>
        <w:adjustRightInd w:val="0"/>
        <w:rPr>
          <w:color w:val="000000"/>
          <w:szCs w:val="22"/>
          <w:lang w:eastAsia="en-US"/>
        </w:rPr>
      </w:pPr>
      <w:r w:rsidRPr="005E69F0">
        <w:rPr>
          <w:color w:val="000000"/>
          <w:szCs w:val="22"/>
          <w:lang w:eastAsia="en-US"/>
        </w:rPr>
        <w:t>Fishery Class – Significant Trout Fisheries and Trout Habitat water class (section 3.2.4.5b)</w:t>
      </w:r>
    </w:p>
    <w:p w14:paraId="6FBB5B6A" w14:textId="17B76942" w:rsidR="005E69F0" w:rsidRPr="005E69F0" w:rsidRDefault="005E69F0" w:rsidP="005E69F0">
      <w:pPr>
        <w:pStyle w:val="ListParagraph"/>
        <w:numPr>
          <w:ilvl w:val="0"/>
          <w:numId w:val="37"/>
        </w:numPr>
        <w:autoSpaceDE w:val="0"/>
        <w:autoSpaceDN w:val="0"/>
        <w:adjustRightInd w:val="0"/>
        <w:rPr>
          <w:color w:val="000000"/>
          <w:szCs w:val="22"/>
          <w:lang w:eastAsia="en-US"/>
        </w:rPr>
      </w:pPr>
      <w:r>
        <w:rPr>
          <w:color w:val="000000"/>
          <w:szCs w:val="22"/>
          <w:lang w:eastAsia="en-US"/>
        </w:rPr>
        <w:t>Contact Recreation Class – Lake Kuratau (section 3.2.4.4)</w:t>
      </w:r>
    </w:p>
    <w:p w14:paraId="7B2D9A29" w14:textId="724DC930" w:rsidR="0015371F" w:rsidRPr="0015371F" w:rsidRDefault="0015371F" w:rsidP="0015371F">
      <w:pPr>
        <w:autoSpaceDE w:val="0"/>
        <w:autoSpaceDN w:val="0"/>
        <w:adjustRightInd w:val="0"/>
        <w:rPr>
          <w:color w:val="000000"/>
          <w:szCs w:val="22"/>
          <w:lang w:eastAsia="en-US"/>
        </w:rPr>
      </w:pPr>
    </w:p>
    <w:p w14:paraId="1F80051E" w14:textId="77777777" w:rsidR="0015371F" w:rsidRPr="0015371F" w:rsidRDefault="0015371F" w:rsidP="0015371F">
      <w:pPr>
        <w:autoSpaceDE w:val="0"/>
        <w:autoSpaceDN w:val="0"/>
        <w:adjustRightInd w:val="0"/>
        <w:rPr>
          <w:color w:val="000000"/>
          <w:szCs w:val="22"/>
          <w:lang w:eastAsia="en-US"/>
        </w:rPr>
      </w:pPr>
      <w:r w:rsidRPr="0015371F">
        <w:rPr>
          <w:color w:val="000000"/>
          <w:szCs w:val="22"/>
          <w:lang w:eastAsia="en-US"/>
        </w:rPr>
        <w:t xml:space="preserve">As the surface water take locations are all more than 100m above sea level, the strictest mesh screening requirement of the above classes is a mesh with apertures not exceeding 3mm.  </w:t>
      </w:r>
    </w:p>
    <w:p w14:paraId="0D510ADF" w14:textId="77777777" w:rsidR="0015371F" w:rsidRPr="0015371F" w:rsidRDefault="0015371F" w:rsidP="0015371F">
      <w:pPr>
        <w:autoSpaceDE w:val="0"/>
        <w:autoSpaceDN w:val="0"/>
        <w:adjustRightInd w:val="0"/>
        <w:rPr>
          <w:color w:val="000000"/>
          <w:szCs w:val="22"/>
          <w:lang w:eastAsia="en-US"/>
        </w:rPr>
      </w:pPr>
    </w:p>
    <w:p w14:paraId="7554A0D3" w14:textId="3ECBA2F4" w:rsidR="0015371F" w:rsidRDefault="0015371F" w:rsidP="0015371F">
      <w:pPr>
        <w:autoSpaceDE w:val="0"/>
        <w:autoSpaceDN w:val="0"/>
        <w:adjustRightInd w:val="0"/>
        <w:rPr>
          <w:color w:val="000000"/>
          <w:szCs w:val="22"/>
          <w:lang w:eastAsia="en-US"/>
        </w:rPr>
      </w:pPr>
      <w:r>
        <w:rPr>
          <w:color w:val="000000"/>
          <w:szCs w:val="22"/>
          <w:lang w:eastAsia="en-US"/>
        </w:rPr>
        <w:t xml:space="preserve">The applicant has proffered conditions which meet these requirements and as such </w:t>
      </w:r>
      <w:r w:rsidRPr="0015371F">
        <w:rPr>
          <w:color w:val="000000"/>
          <w:szCs w:val="22"/>
          <w:lang w:eastAsia="en-US"/>
        </w:rPr>
        <w:t>I consider the surface water intake structure</w:t>
      </w:r>
      <w:r>
        <w:rPr>
          <w:color w:val="000000"/>
          <w:szCs w:val="22"/>
          <w:lang w:eastAsia="en-US"/>
        </w:rPr>
        <w:t>s</w:t>
      </w:r>
      <w:r w:rsidRPr="0015371F">
        <w:rPr>
          <w:color w:val="000000"/>
          <w:szCs w:val="22"/>
          <w:lang w:eastAsia="en-US"/>
        </w:rPr>
        <w:t xml:space="preserve"> can meet the criteria to be considered a permitted activity under Waikato Regional Plan Rule 4.2.10.1.</w:t>
      </w:r>
    </w:p>
    <w:p w14:paraId="758C0047" w14:textId="77777777" w:rsidR="005E21E1" w:rsidRDefault="005E21E1" w:rsidP="00E86277">
      <w:pPr>
        <w:pStyle w:val="Heading1"/>
        <w:ind w:hanging="720"/>
        <w:jc w:val="both"/>
        <w:rPr>
          <w:rFonts w:eastAsia="Arial"/>
        </w:rPr>
      </w:pPr>
      <w:r w:rsidRPr="005E21E1">
        <w:rPr>
          <w:rFonts w:eastAsia="Arial"/>
        </w:rPr>
        <w:t>Consultation/Affected Party Approvals</w:t>
      </w:r>
    </w:p>
    <w:p w14:paraId="16F38F3E" w14:textId="6C6D5030" w:rsidR="005E21E1" w:rsidRDefault="00A97592" w:rsidP="005E21E1">
      <w:pPr>
        <w:pStyle w:val="Heading2"/>
        <w:jc w:val="both"/>
        <w:rPr>
          <w:rFonts w:eastAsia="Arial"/>
        </w:rPr>
      </w:pPr>
      <w:r>
        <w:rPr>
          <w:rFonts w:eastAsia="Arial"/>
        </w:rPr>
        <w:t>4.1</w:t>
      </w:r>
      <w:r w:rsidR="00E86277">
        <w:rPr>
          <w:rFonts w:eastAsia="Arial"/>
        </w:rPr>
        <w:t xml:space="preserve"> </w:t>
      </w:r>
      <w:r w:rsidR="00E86277">
        <w:rPr>
          <w:rFonts w:eastAsia="Arial"/>
        </w:rPr>
        <w:tab/>
      </w:r>
      <w:r w:rsidR="005E21E1" w:rsidRPr="005E21E1">
        <w:rPr>
          <w:rFonts w:eastAsia="Arial"/>
        </w:rPr>
        <w:t>Iwi</w:t>
      </w:r>
    </w:p>
    <w:p w14:paraId="3F49BF1E" w14:textId="4F98E291" w:rsidR="00E408E6" w:rsidRDefault="008565C5" w:rsidP="00E408E6">
      <w:r>
        <w:t xml:space="preserve">The application </w:t>
      </w:r>
      <w:r w:rsidR="00E42F48">
        <w:t>location is outside of the areas covered by the ‘River Acts’ and is located on a Maori Land Block, managed by a Maori Trust</w:t>
      </w:r>
      <w:r w:rsidR="00512BCD" w:rsidRPr="00512BCD">
        <w:rPr>
          <w:rFonts w:eastAsia="Arial"/>
          <w:lang w:val="en-GB"/>
        </w:rPr>
        <w:t>.</w:t>
      </w:r>
      <w:r>
        <w:t xml:space="preserve"> </w:t>
      </w:r>
      <w:r w:rsidR="00E42F48" w:rsidRPr="0063601E">
        <w:t>Given the nature and scale of the proposed activity, and the no more than minor environmental effects anticipated, I do not consider</w:t>
      </w:r>
      <w:r w:rsidR="00E42F48">
        <w:t xml:space="preserve"> other</w:t>
      </w:r>
      <w:r w:rsidR="00E42F48" w:rsidRPr="0063601E">
        <w:t xml:space="preserve"> Iwi to be affected parties to this application as the proposal will not result in any change in allocation within the Waikato River catchment. </w:t>
      </w:r>
    </w:p>
    <w:p w14:paraId="2EFCD74C" w14:textId="77777777" w:rsidR="005E21E1" w:rsidRDefault="00E86277" w:rsidP="005E21E1">
      <w:pPr>
        <w:pStyle w:val="Heading2"/>
        <w:jc w:val="both"/>
        <w:rPr>
          <w:rFonts w:eastAsia="Arial"/>
        </w:rPr>
      </w:pPr>
      <w:r>
        <w:rPr>
          <w:rFonts w:eastAsia="Arial"/>
        </w:rPr>
        <w:t xml:space="preserve">4.2 </w:t>
      </w:r>
      <w:r>
        <w:rPr>
          <w:rFonts w:eastAsia="Arial"/>
        </w:rPr>
        <w:tab/>
      </w:r>
      <w:r w:rsidR="005E21E1" w:rsidRPr="005E21E1">
        <w:rPr>
          <w:rFonts w:eastAsia="Arial"/>
        </w:rPr>
        <w:t>Other Parties</w:t>
      </w:r>
    </w:p>
    <w:p w14:paraId="7F603D50" w14:textId="5E5CBB01" w:rsidR="00E86277" w:rsidRDefault="00E42F48" w:rsidP="005E21E1">
      <w:r w:rsidRPr="0063601E">
        <w:t>No other consultation has been undertake</w:t>
      </w:r>
      <w:r>
        <w:t xml:space="preserve">n as part of this application. </w:t>
      </w:r>
      <w:r w:rsidRPr="0063601E">
        <w:t>As environmental effects associated with the proposed surface water takes are anticipated to be n</w:t>
      </w:r>
      <w:r w:rsidR="008A33AF">
        <w:t>o more than minor (see Section 6</w:t>
      </w:r>
      <w:r w:rsidRPr="0063601E">
        <w:t>.2), I do not consider that there are any affected</w:t>
      </w:r>
      <w:r>
        <w:t xml:space="preserve"> parties</w:t>
      </w:r>
      <w:r w:rsidR="001C114C">
        <w:t xml:space="preserve">. </w:t>
      </w:r>
    </w:p>
    <w:p w14:paraId="681ABEB0" w14:textId="77777777" w:rsidR="005E21E1" w:rsidRDefault="005E21E1" w:rsidP="00E86277">
      <w:pPr>
        <w:pStyle w:val="Heading1"/>
        <w:ind w:hanging="720"/>
        <w:jc w:val="both"/>
        <w:rPr>
          <w:rFonts w:eastAsia="Arial"/>
        </w:rPr>
      </w:pPr>
      <w:r w:rsidRPr="005E21E1">
        <w:rPr>
          <w:rFonts w:eastAsia="Arial"/>
        </w:rPr>
        <w:t>Process Matters</w:t>
      </w:r>
    </w:p>
    <w:p w14:paraId="3469BFAD" w14:textId="48AD499F" w:rsidR="00504C08" w:rsidRPr="005E21E1" w:rsidRDefault="0095550F" w:rsidP="005E21E1">
      <w:r>
        <w:t xml:space="preserve">The </w:t>
      </w:r>
      <w:r w:rsidR="00CF1318">
        <w:t>applications were received on 29 September 2011</w:t>
      </w:r>
      <w:r>
        <w:t xml:space="preserve"> and placed</w:t>
      </w:r>
      <w:r w:rsidR="00CF1318">
        <w:t xml:space="preserve"> in a priority queue for resource allocation</w:t>
      </w:r>
      <w:r w:rsidR="000228DB">
        <w:t xml:space="preserve">. The notification decision was </w:t>
      </w:r>
      <w:r w:rsidR="00CF1318">
        <w:t>made</w:t>
      </w:r>
      <w:r w:rsidR="000228DB">
        <w:t xml:space="preserve"> </w:t>
      </w:r>
      <w:r w:rsidR="00CF1318">
        <w:t xml:space="preserve">on </w:t>
      </w:r>
      <w:r w:rsidR="007A6DA4">
        <w:t xml:space="preserve">9 </w:t>
      </w:r>
      <w:r w:rsidR="005812ED" w:rsidRPr="005812ED">
        <w:t>March</w:t>
      </w:r>
      <w:r w:rsidR="00CF1318">
        <w:t xml:space="preserve"> 2018 after</w:t>
      </w:r>
      <w:r w:rsidR="000228DB">
        <w:t xml:space="preserve"> the consent conditions were proffered by the applicant,</w:t>
      </w:r>
      <w:r w:rsidR="008D64E9">
        <w:t xml:space="preserve"> and</w:t>
      </w:r>
      <w:r w:rsidR="000228DB">
        <w:t xml:space="preserve"> the </w:t>
      </w:r>
      <w:r w:rsidR="001A07A4">
        <w:t xml:space="preserve">consent </w:t>
      </w:r>
      <w:r w:rsidR="000228DB">
        <w:t xml:space="preserve">process was </w:t>
      </w:r>
      <w:r w:rsidR="001A07A4">
        <w:t xml:space="preserve">then </w:t>
      </w:r>
      <w:r w:rsidR="000228DB">
        <w:t>completed.</w:t>
      </w:r>
    </w:p>
    <w:p w14:paraId="0C8F3425" w14:textId="77777777" w:rsidR="005E21E1" w:rsidRDefault="005E21E1" w:rsidP="0095550F">
      <w:pPr>
        <w:pStyle w:val="Heading1"/>
        <w:ind w:hanging="720"/>
        <w:jc w:val="both"/>
        <w:rPr>
          <w:rFonts w:eastAsia="Arial"/>
        </w:rPr>
      </w:pPr>
      <w:r w:rsidRPr="005E21E1">
        <w:rPr>
          <w:rFonts w:eastAsia="Arial"/>
        </w:rPr>
        <w:t>Statutory Considerations</w:t>
      </w:r>
    </w:p>
    <w:p w14:paraId="6CD01A26" w14:textId="4A5B7812" w:rsidR="0095550F" w:rsidRPr="0011041D" w:rsidRDefault="0095550F" w:rsidP="0095550F">
      <w:pPr>
        <w:autoSpaceDE w:val="0"/>
        <w:autoSpaceDN w:val="0"/>
        <w:adjustRightInd w:val="0"/>
        <w:rPr>
          <w:color w:val="000000"/>
          <w:szCs w:val="22"/>
          <w:lang w:eastAsia="en-US"/>
        </w:rPr>
      </w:pPr>
      <w:r w:rsidRPr="0011041D">
        <w:rPr>
          <w:color w:val="000000"/>
          <w:szCs w:val="22"/>
          <w:lang w:eastAsia="en-US"/>
        </w:rPr>
        <w:t>The application</w:t>
      </w:r>
      <w:r>
        <w:rPr>
          <w:color w:val="000000"/>
          <w:szCs w:val="22"/>
          <w:lang w:eastAsia="en-US"/>
        </w:rPr>
        <w:t>s</w:t>
      </w:r>
      <w:r w:rsidRPr="0011041D">
        <w:rPr>
          <w:color w:val="000000"/>
          <w:szCs w:val="22"/>
          <w:lang w:eastAsia="en-US"/>
        </w:rPr>
        <w:t xml:space="preserve"> w</w:t>
      </w:r>
      <w:r>
        <w:rPr>
          <w:color w:val="000000"/>
          <w:szCs w:val="22"/>
          <w:lang w:eastAsia="en-US"/>
        </w:rPr>
        <w:t>ere</w:t>
      </w:r>
      <w:r w:rsidRPr="0011041D">
        <w:rPr>
          <w:color w:val="000000"/>
          <w:szCs w:val="22"/>
          <w:lang w:eastAsia="en-US"/>
        </w:rPr>
        <w:t xml:space="preserve"> lodged on </w:t>
      </w:r>
      <w:r w:rsidR="00CF1318">
        <w:rPr>
          <w:color w:val="000000"/>
          <w:szCs w:val="22"/>
          <w:lang w:eastAsia="en-US"/>
        </w:rPr>
        <w:t>29 September 2011</w:t>
      </w:r>
      <w:r w:rsidRPr="0011041D">
        <w:rPr>
          <w:color w:val="000000"/>
          <w:szCs w:val="22"/>
          <w:lang w:eastAsia="en-US"/>
        </w:rPr>
        <w:t xml:space="preserve"> and </w:t>
      </w:r>
      <w:r w:rsidRPr="005812ED">
        <w:rPr>
          <w:color w:val="000000"/>
          <w:szCs w:val="22"/>
          <w:lang w:eastAsia="en-US"/>
        </w:rPr>
        <w:t>therefore all amendments to the RMA apply.</w:t>
      </w:r>
    </w:p>
    <w:p w14:paraId="0688122E" w14:textId="77777777" w:rsidR="0095550F" w:rsidRPr="0011041D" w:rsidRDefault="0095550F" w:rsidP="0095550F">
      <w:pPr>
        <w:autoSpaceDE w:val="0"/>
        <w:autoSpaceDN w:val="0"/>
        <w:adjustRightInd w:val="0"/>
        <w:rPr>
          <w:color w:val="000000"/>
          <w:szCs w:val="22"/>
          <w:lang w:eastAsia="en-US"/>
        </w:rPr>
      </w:pPr>
    </w:p>
    <w:p w14:paraId="2D2E1141" w14:textId="77777777" w:rsidR="0095550F" w:rsidRPr="0011041D" w:rsidRDefault="0095550F" w:rsidP="0095550F">
      <w:pPr>
        <w:autoSpaceDE w:val="0"/>
        <w:autoSpaceDN w:val="0"/>
        <w:adjustRightInd w:val="0"/>
        <w:rPr>
          <w:color w:val="000000"/>
          <w:szCs w:val="22"/>
          <w:lang w:eastAsia="en-US"/>
        </w:rPr>
      </w:pPr>
      <w:r w:rsidRPr="0011041D">
        <w:rPr>
          <w:color w:val="000000"/>
          <w:szCs w:val="22"/>
          <w:lang w:eastAsia="en-US"/>
        </w:rPr>
        <w:t>The matters to which the Waikato Regional Council as the consent authority must have regard to when considering applications are set out in Section 104 of the RMA.</w:t>
      </w:r>
    </w:p>
    <w:p w14:paraId="5B58BA56" w14:textId="77777777" w:rsidR="0095550F" w:rsidRPr="0011041D" w:rsidRDefault="0095550F" w:rsidP="0095550F">
      <w:pPr>
        <w:autoSpaceDE w:val="0"/>
        <w:autoSpaceDN w:val="0"/>
        <w:adjustRightInd w:val="0"/>
        <w:rPr>
          <w:color w:val="000000"/>
          <w:szCs w:val="22"/>
          <w:lang w:eastAsia="en-US"/>
        </w:rPr>
      </w:pPr>
    </w:p>
    <w:p w14:paraId="75F15945" w14:textId="77777777" w:rsidR="0095550F" w:rsidRPr="0011041D" w:rsidRDefault="0095550F" w:rsidP="0095550F">
      <w:pPr>
        <w:autoSpaceDE w:val="0"/>
        <w:autoSpaceDN w:val="0"/>
        <w:adjustRightInd w:val="0"/>
        <w:rPr>
          <w:b/>
          <w:bCs/>
          <w:color w:val="000000"/>
          <w:szCs w:val="22"/>
          <w:lang w:eastAsia="en-US"/>
        </w:rPr>
      </w:pPr>
      <w:r w:rsidRPr="0011041D">
        <w:rPr>
          <w:b/>
          <w:bCs/>
          <w:color w:val="000000"/>
          <w:szCs w:val="22"/>
          <w:lang w:eastAsia="en-US"/>
        </w:rPr>
        <w:t xml:space="preserve">Section 104 Consideration of Applications </w:t>
      </w:r>
    </w:p>
    <w:p w14:paraId="46FA98B6" w14:textId="77777777" w:rsidR="0095550F" w:rsidRPr="0011041D" w:rsidRDefault="0095550F" w:rsidP="0095550F">
      <w:pPr>
        <w:autoSpaceDE w:val="0"/>
        <w:autoSpaceDN w:val="0"/>
        <w:adjustRightInd w:val="0"/>
        <w:rPr>
          <w:color w:val="000000"/>
          <w:szCs w:val="22"/>
          <w:lang w:eastAsia="en-US"/>
        </w:rPr>
      </w:pPr>
      <w:r w:rsidRPr="0011041D">
        <w:rPr>
          <w:color w:val="000000"/>
          <w:szCs w:val="22"/>
          <w:lang w:eastAsia="en-US"/>
        </w:rPr>
        <w:t xml:space="preserve">In summary, subject to Part II the following matters in Section 104(1) of the RMA are relevant to the consideration of the proposal. </w:t>
      </w:r>
    </w:p>
    <w:p w14:paraId="16C166A5" w14:textId="77777777" w:rsidR="0095550F" w:rsidRPr="0011041D" w:rsidRDefault="0095550F" w:rsidP="0095550F">
      <w:pPr>
        <w:autoSpaceDE w:val="0"/>
        <w:autoSpaceDN w:val="0"/>
        <w:adjustRightInd w:val="0"/>
        <w:rPr>
          <w:color w:val="000000"/>
          <w:szCs w:val="22"/>
          <w:lang w:eastAsia="en-US"/>
        </w:rPr>
      </w:pPr>
    </w:p>
    <w:p w14:paraId="148B8A55" w14:textId="77777777" w:rsidR="0095550F" w:rsidRPr="0011041D" w:rsidRDefault="0095550F" w:rsidP="0095550F">
      <w:pPr>
        <w:pStyle w:val="BodyText2"/>
        <w:spacing w:after="0" w:line="240" w:lineRule="auto"/>
        <w:rPr>
          <w:i/>
          <w:iCs/>
          <w:sz w:val="20"/>
        </w:rPr>
      </w:pPr>
      <w:r w:rsidRPr="0011041D">
        <w:rPr>
          <w:i/>
          <w:iCs/>
          <w:sz w:val="20"/>
        </w:rPr>
        <w:t>“(1)</w:t>
      </w:r>
      <w:r w:rsidRPr="0011041D">
        <w:rPr>
          <w:i/>
          <w:iCs/>
          <w:sz w:val="20"/>
        </w:rPr>
        <w:tab/>
        <w:t>When considering an application for a resource consent and any submissions received, the consent authority must, subject to Part 2, have regard to –</w:t>
      </w:r>
    </w:p>
    <w:p w14:paraId="48468FCF" w14:textId="77777777" w:rsidR="0095550F" w:rsidRPr="0011041D" w:rsidRDefault="0095550F" w:rsidP="006D2879">
      <w:pPr>
        <w:pStyle w:val="BodyText2"/>
        <w:numPr>
          <w:ilvl w:val="0"/>
          <w:numId w:val="15"/>
        </w:numPr>
        <w:spacing w:after="0" w:line="240" w:lineRule="auto"/>
        <w:rPr>
          <w:i/>
          <w:iCs/>
          <w:sz w:val="20"/>
        </w:rPr>
      </w:pPr>
      <w:r w:rsidRPr="0011041D">
        <w:rPr>
          <w:i/>
          <w:iCs/>
          <w:sz w:val="20"/>
        </w:rPr>
        <w:t>any actual and potential effects on the environment of allowing the activity; and</w:t>
      </w:r>
    </w:p>
    <w:p w14:paraId="5607C320" w14:textId="77777777" w:rsidR="0095550F" w:rsidRPr="0011041D" w:rsidRDefault="0095550F" w:rsidP="006D2879">
      <w:pPr>
        <w:pStyle w:val="BodyText2"/>
        <w:numPr>
          <w:ilvl w:val="0"/>
          <w:numId w:val="15"/>
        </w:numPr>
        <w:spacing w:after="0" w:line="240" w:lineRule="auto"/>
        <w:rPr>
          <w:i/>
          <w:iCs/>
          <w:sz w:val="20"/>
        </w:rPr>
      </w:pPr>
      <w:r w:rsidRPr="0011041D">
        <w:rPr>
          <w:i/>
          <w:iCs/>
          <w:sz w:val="20"/>
        </w:rPr>
        <w:t>any relevant provisions of—</w:t>
      </w:r>
    </w:p>
    <w:p w14:paraId="02D5950B" w14:textId="77777777" w:rsidR="0095550F" w:rsidRPr="0011041D" w:rsidRDefault="0095550F" w:rsidP="006D2879">
      <w:pPr>
        <w:pStyle w:val="BodyText2"/>
        <w:numPr>
          <w:ilvl w:val="1"/>
          <w:numId w:val="15"/>
        </w:numPr>
        <w:spacing w:after="0" w:line="240" w:lineRule="auto"/>
        <w:rPr>
          <w:i/>
          <w:iCs/>
          <w:sz w:val="20"/>
        </w:rPr>
      </w:pPr>
      <w:r w:rsidRPr="0011041D">
        <w:rPr>
          <w:i/>
          <w:iCs/>
          <w:sz w:val="20"/>
        </w:rPr>
        <w:t>a national environmental standard:</w:t>
      </w:r>
    </w:p>
    <w:p w14:paraId="56C3887B" w14:textId="77777777" w:rsidR="0095550F" w:rsidRPr="0011041D" w:rsidRDefault="0095550F" w:rsidP="006D2879">
      <w:pPr>
        <w:pStyle w:val="BodyText2"/>
        <w:numPr>
          <w:ilvl w:val="1"/>
          <w:numId w:val="15"/>
        </w:numPr>
        <w:spacing w:after="0" w:line="240" w:lineRule="auto"/>
        <w:rPr>
          <w:i/>
          <w:iCs/>
          <w:sz w:val="20"/>
        </w:rPr>
      </w:pPr>
      <w:r w:rsidRPr="0011041D">
        <w:rPr>
          <w:i/>
          <w:iCs/>
          <w:sz w:val="20"/>
        </w:rPr>
        <w:t>other regulations:</w:t>
      </w:r>
    </w:p>
    <w:p w14:paraId="2657CD73" w14:textId="77777777" w:rsidR="0095550F" w:rsidRPr="0011041D" w:rsidRDefault="0095550F" w:rsidP="006D2879">
      <w:pPr>
        <w:pStyle w:val="BodyText2"/>
        <w:numPr>
          <w:ilvl w:val="1"/>
          <w:numId w:val="15"/>
        </w:numPr>
        <w:spacing w:after="0" w:line="240" w:lineRule="auto"/>
        <w:rPr>
          <w:i/>
          <w:iCs/>
          <w:sz w:val="20"/>
        </w:rPr>
      </w:pPr>
      <w:r w:rsidRPr="0011041D">
        <w:rPr>
          <w:i/>
          <w:iCs/>
          <w:sz w:val="20"/>
        </w:rPr>
        <w:t>a national policy statement:</w:t>
      </w:r>
    </w:p>
    <w:p w14:paraId="11717B70" w14:textId="77777777" w:rsidR="0095550F" w:rsidRPr="0011041D" w:rsidRDefault="0095550F" w:rsidP="006D2879">
      <w:pPr>
        <w:pStyle w:val="BodyText2"/>
        <w:numPr>
          <w:ilvl w:val="1"/>
          <w:numId w:val="15"/>
        </w:numPr>
        <w:spacing w:after="0" w:line="240" w:lineRule="auto"/>
        <w:rPr>
          <w:i/>
          <w:iCs/>
          <w:sz w:val="20"/>
        </w:rPr>
      </w:pPr>
      <w:r w:rsidRPr="0011041D">
        <w:rPr>
          <w:i/>
          <w:iCs/>
          <w:sz w:val="20"/>
        </w:rPr>
        <w:t>a New Zealand coastal policy statement:</w:t>
      </w:r>
    </w:p>
    <w:p w14:paraId="4999362D" w14:textId="77777777" w:rsidR="0095550F" w:rsidRPr="0011041D" w:rsidRDefault="0095550F" w:rsidP="006D2879">
      <w:pPr>
        <w:pStyle w:val="BodyText2"/>
        <w:numPr>
          <w:ilvl w:val="1"/>
          <w:numId w:val="15"/>
        </w:numPr>
        <w:spacing w:after="0" w:line="240" w:lineRule="auto"/>
        <w:rPr>
          <w:i/>
          <w:iCs/>
          <w:sz w:val="20"/>
        </w:rPr>
      </w:pPr>
      <w:r w:rsidRPr="0011041D">
        <w:rPr>
          <w:i/>
          <w:iCs/>
          <w:sz w:val="20"/>
        </w:rPr>
        <w:t>a regional policy statement or proposed regional policy statement:</w:t>
      </w:r>
    </w:p>
    <w:p w14:paraId="15C048EC" w14:textId="77777777" w:rsidR="0095550F" w:rsidRPr="0011041D" w:rsidRDefault="0095550F" w:rsidP="006D2879">
      <w:pPr>
        <w:pStyle w:val="BodyText2"/>
        <w:numPr>
          <w:ilvl w:val="1"/>
          <w:numId w:val="15"/>
        </w:numPr>
        <w:spacing w:after="0" w:line="240" w:lineRule="auto"/>
        <w:rPr>
          <w:i/>
          <w:iCs/>
          <w:sz w:val="20"/>
        </w:rPr>
      </w:pPr>
      <w:r w:rsidRPr="0011041D">
        <w:rPr>
          <w:i/>
          <w:iCs/>
          <w:sz w:val="20"/>
        </w:rPr>
        <w:t>a plan or proposed plan; and</w:t>
      </w:r>
    </w:p>
    <w:p w14:paraId="0CBA40C8" w14:textId="77777777" w:rsidR="0095550F" w:rsidRPr="0011041D" w:rsidRDefault="0095550F" w:rsidP="006D2879">
      <w:pPr>
        <w:pStyle w:val="BodyText2"/>
        <w:numPr>
          <w:ilvl w:val="0"/>
          <w:numId w:val="15"/>
        </w:numPr>
        <w:spacing w:after="0" w:line="240" w:lineRule="auto"/>
        <w:rPr>
          <w:i/>
          <w:iCs/>
          <w:sz w:val="20"/>
        </w:rPr>
      </w:pPr>
      <w:r w:rsidRPr="0011041D">
        <w:rPr>
          <w:i/>
          <w:iCs/>
          <w:sz w:val="20"/>
        </w:rPr>
        <w:t>any other matter the consent authority considers relevant and reasonably necessary to determine the application.”</w:t>
      </w:r>
    </w:p>
    <w:p w14:paraId="6053F13A" w14:textId="77777777" w:rsidR="0095550F" w:rsidRPr="0011041D" w:rsidRDefault="0095550F" w:rsidP="0095550F">
      <w:pPr>
        <w:pStyle w:val="BodyText2"/>
        <w:spacing w:after="0" w:line="240" w:lineRule="auto"/>
        <w:rPr>
          <w:sz w:val="20"/>
        </w:rPr>
      </w:pPr>
    </w:p>
    <w:p w14:paraId="0F5A1D3C" w14:textId="77777777" w:rsidR="0095550F" w:rsidRPr="0011041D" w:rsidRDefault="0095550F" w:rsidP="0095550F">
      <w:pPr>
        <w:autoSpaceDE w:val="0"/>
        <w:autoSpaceDN w:val="0"/>
        <w:adjustRightInd w:val="0"/>
        <w:spacing w:after="120"/>
        <w:rPr>
          <w:color w:val="000000"/>
          <w:szCs w:val="22"/>
          <w:lang w:eastAsia="en-US"/>
        </w:rPr>
      </w:pPr>
      <w:r w:rsidRPr="0011041D">
        <w:rPr>
          <w:color w:val="000000"/>
          <w:szCs w:val="22"/>
          <w:lang w:eastAsia="en-US"/>
        </w:rPr>
        <w:t>The following statutory instruments and policy documents have been considered in the evaluation of this application:</w:t>
      </w:r>
    </w:p>
    <w:p w14:paraId="0F202E23" w14:textId="77777777" w:rsidR="0095550F" w:rsidRPr="0011041D" w:rsidRDefault="0095550F" w:rsidP="006D2879">
      <w:pPr>
        <w:pStyle w:val="ListParagraph"/>
        <w:numPr>
          <w:ilvl w:val="0"/>
          <w:numId w:val="16"/>
        </w:numPr>
        <w:autoSpaceDE w:val="0"/>
        <w:autoSpaceDN w:val="0"/>
        <w:adjustRightInd w:val="0"/>
        <w:rPr>
          <w:color w:val="000000"/>
          <w:szCs w:val="22"/>
          <w:lang w:eastAsia="en-US"/>
        </w:rPr>
      </w:pPr>
      <w:r w:rsidRPr="0011041D">
        <w:rPr>
          <w:color w:val="000000"/>
          <w:szCs w:val="22"/>
          <w:lang w:eastAsia="en-US"/>
        </w:rPr>
        <w:t>The Waikato Regional Policy Statement (WRPS);</w:t>
      </w:r>
    </w:p>
    <w:p w14:paraId="6096B60D" w14:textId="77777777" w:rsidR="0095550F" w:rsidRPr="0011041D" w:rsidRDefault="0095550F" w:rsidP="006D2879">
      <w:pPr>
        <w:pStyle w:val="ListParagraph"/>
        <w:numPr>
          <w:ilvl w:val="0"/>
          <w:numId w:val="16"/>
        </w:numPr>
        <w:autoSpaceDE w:val="0"/>
        <w:autoSpaceDN w:val="0"/>
        <w:adjustRightInd w:val="0"/>
        <w:rPr>
          <w:color w:val="000000"/>
          <w:szCs w:val="22"/>
          <w:lang w:eastAsia="en-US"/>
        </w:rPr>
      </w:pPr>
      <w:r w:rsidRPr="0011041D">
        <w:rPr>
          <w:color w:val="000000"/>
          <w:szCs w:val="22"/>
          <w:lang w:eastAsia="en-US"/>
        </w:rPr>
        <w:t>The Waikato Regional Plan (WRP);</w:t>
      </w:r>
    </w:p>
    <w:p w14:paraId="10D2F98D" w14:textId="48D3148B" w:rsidR="0095550F" w:rsidRPr="0011041D" w:rsidRDefault="0095550F" w:rsidP="006D2879">
      <w:pPr>
        <w:pStyle w:val="ListParagraph"/>
        <w:numPr>
          <w:ilvl w:val="0"/>
          <w:numId w:val="16"/>
        </w:numPr>
        <w:autoSpaceDE w:val="0"/>
        <w:autoSpaceDN w:val="0"/>
        <w:adjustRightInd w:val="0"/>
        <w:rPr>
          <w:color w:val="000000"/>
          <w:szCs w:val="22"/>
          <w:lang w:eastAsia="en-US"/>
        </w:rPr>
      </w:pPr>
      <w:r w:rsidRPr="0011041D">
        <w:rPr>
          <w:color w:val="000000"/>
          <w:szCs w:val="22"/>
          <w:lang w:eastAsia="en-US"/>
        </w:rPr>
        <w:t xml:space="preserve">The Resource Management (National Environmental Standards for Sources of Human Drinking Water) Regulations 2007 (NES); </w:t>
      </w:r>
      <w:r w:rsidR="00CE4758">
        <w:rPr>
          <w:color w:val="000000"/>
          <w:szCs w:val="22"/>
          <w:lang w:eastAsia="en-US"/>
        </w:rPr>
        <w:t>and</w:t>
      </w:r>
    </w:p>
    <w:p w14:paraId="08BC4E1F" w14:textId="24FB6B8A" w:rsidR="00515090" w:rsidRDefault="0095550F" w:rsidP="006D2879">
      <w:pPr>
        <w:pStyle w:val="ListParagraph"/>
        <w:numPr>
          <w:ilvl w:val="0"/>
          <w:numId w:val="16"/>
        </w:numPr>
        <w:autoSpaceDE w:val="0"/>
        <w:autoSpaceDN w:val="0"/>
        <w:adjustRightInd w:val="0"/>
        <w:rPr>
          <w:color w:val="000000"/>
          <w:szCs w:val="22"/>
          <w:lang w:eastAsia="en-US"/>
        </w:rPr>
      </w:pPr>
      <w:r w:rsidRPr="0011041D">
        <w:rPr>
          <w:color w:val="000000"/>
          <w:szCs w:val="22"/>
          <w:lang w:eastAsia="en-US"/>
        </w:rPr>
        <w:t>The National Policy Statement for Freshw</w:t>
      </w:r>
      <w:r w:rsidR="00CE4758">
        <w:rPr>
          <w:color w:val="000000"/>
          <w:szCs w:val="22"/>
          <w:lang w:eastAsia="en-US"/>
        </w:rPr>
        <w:t>ater Management 2011 (NPSFM).</w:t>
      </w:r>
    </w:p>
    <w:p w14:paraId="19DAF8F8" w14:textId="77777777" w:rsidR="00515090" w:rsidRDefault="00515090" w:rsidP="0095550F">
      <w:pPr>
        <w:rPr>
          <w:color w:val="000000"/>
          <w:szCs w:val="22"/>
          <w:lang w:eastAsia="en-US"/>
        </w:rPr>
      </w:pPr>
    </w:p>
    <w:p w14:paraId="57EB129C" w14:textId="1023791B" w:rsidR="00504C08" w:rsidRPr="00CE4758" w:rsidRDefault="0095550F" w:rsidP="00CE4758">
      <w:pPr>
        <w:rPr>
          <w:color w:val="000000"/>
          <w:szCs w:val="22"/>
          <w:lang w:eastAsia="en-US"/>
        </w:rPr>
      </w:pPr>
      <w:r w:rsidRPr="0011041D">
        <w:rPr>
          <w:color w:val="000000"/>
          <w:szCs w:val="22"/>
          <w:lang w:eastAsia="en-US"/>
        </w:rPr>
        <w:t>Due consideration has been given to Section 104 of the RMA.  The actual and potential effects have been discussed in the sections below along with measures being taken to avoid, remedy or mitigate these effects.</w:t>
      </w:r>
    </w:p>
    <w:p w14:paraId="3AD3E4FF" w14:textId="77777777" w:rsidR="0095550F" w:rsidRDefault="0095550F" w:rsidP="0095550F">
      <w:pPr>
        <w:pStyle w:val="Heading2"/>
        <w:numPr>
          <w:ilvl w:val="1"/>
          <w:numId w:val="0"/>
        </w:numPr>
        <w:jc w:val="both"/>
        <w:rPr>
          <w:rFonts w:eastAsia="Arial"/>
        </w:rPr>
      </w:pPr>
      <w:r>
        <w:rPr>
          <w:rFonts w:eastAsia="Arial"/>
        </w:rPr>
        <w:t xml:space="preserve">6.1 </w:t>
      </w:r>
      <w:r>
        <w:rPr>
          <w:rFonts w:eastAsia="Arial"/>
        </w:rPr>
        <w:tab/>
        <w:t>Assessment of Environmental Effect</w:t>
      </w:r>
    </w:p>
    <w:p w14:paraId="6E04DA0F" w14:textId="77777777" w:rsidR="0095550F" w:rsidRPr="0011041D" w:rsidRDefault="0095550F" w:rsidP="0095550F">
      <w:pPr>
        <w:rPr>
          <w:highlight w:val="yellow"/>
        </w:rPr>
      </w:pPr>
      <w:r w:rsidRPr="0011041D">
        <w:t xml:space="preserve">Section 104(1)(a) provides that when considering a consent application, the consent authority must, subject to Part 2, have regard to the actual and potential effects on the environment of allowing the activity.  </w:t>
      </w:r>
      <w:r w:rsidRPr="0011041D">
        <w:rPr>
          <w:color w:val="000000"/>
          <w:szCs w:val="22"/>
        </w:rPr>
        <w:t>In this context, the effect of the existing water take</w:t>
      </w:r>
      <w:r>
        <w:rPr>
          <w:color w:val="000000"/>
          <w:szCs w:val="22"/>
        </w:rPr>
        <w:t>s</w:t>
      </w:r>
      <w:r w:rsidRPr="0011041D">
        <w:rPr>
          <w:color w:val="000000"/>
          <w:szCs w:val="22"/>
        </w:rPr>
        <w:t xml:space="preserve"> and associated activities are considered reversible, and therefore do not form part of the existing environment.</w:t>
      </w:r>
    </w:p>
    <w:p w14:paraId="4B2E5FF8" w14:textId="77777777" w:rsidR="0095550F" w:rsidRPr="0011041D" w:rsidRDefault="0095550F" w:rsidP="0095550F"/>
    <w:p w14:paraId="4D2483EF" w14:textId="77777777" w:rsidR="0095550F" w:rsidRPr="0011041D" w:rsidRDefault="0095550F" w:rsidP="0095550F">
      <w:r w:rsidRPr="0011041D">
        <w:t xml:space="preserve">Section 104(2) provides that when forming an opinion about the actual or potential effects of the activity, the consent authority may disregard an adverse effect of the activity on the environment if the regional plan permits an activity with that effect.  </w:t>
      </w:r>
    </w:p>
    <w:p w14:paraId="0CE655AC" w14:textId="77777777" w:rsidR="0095550F" w:rsidRPr="0011041D" w:rsidRDefault="0095550F" w:rsidP="0095550F"/>
    <w:p w14:paraId="7B7165E5" w14:textId="77777777" w:rsidR="0095550F" w:rsidRPr="0011041D" w:rsidRDefault="0095550F" w:rsidP="0095550F">
      <w:r w:rsidRPr="0011041D">
        <w:rPr>
          <w:color w:val="000000"/>
          <w:szCs w:val="22"/>
        </w:rPr>
        <w:t>In this case there are no permitted baseline effects which have been discounted.</w:t>
      </w:r>
    </w:p>
    <w:p w14:paraId="485F0E28" w14:textId="77777777" w:rsidR="0095550F" w:rsidRPr="0011041D" w:rsidRDefault="0095550F" w:rsidP="0095550F"/>
    <w:p w14:paraId="01AEFA10" w14:textId="77777777" w:rsidR="0095550F" w:rsidRPr="0011041D" w:rsidRDefault="0095550F" w:rsidP="0095550F">
      <w:pPr>
        <w:spacing w:after="120"/>
        <w:rPr>
          <w:color w:val="000000"/>
          <w:szCs w:val="22"/>
          <w:u w:val="single"/>
          <w:lang w:eastAsia="en-US"/>
        </w:rPr>
      </w:pPr>
      <w:r w:rsidRPr="0011041D">
        <w:rPr>
          <w:color w:val="000000"/>
          <w:szCs w:val="22"/>
          <w:u w:val="single"/>
          <w:lang w:eastAsia="en-US"/>
        </w:rPr>
        <w:t>Actual and potential effects:</w:t>
      </w:r>
    </w:p>
    <w:p w14:paraId="30BBF003" w14:textId="77777777" w:rsidR="0095550F" w:rsidRPr="0011041D" w:rsidRDefault="0095550F" w:rsidP="0095550F">
      <w:pPr>
        <w:autoSpaceDE w:val="0"/>
        <w:autoSpaceDN w:val="0"/>
        <w:adjustRightInd w:val="0"/>
        <w:rPr>
          <w:color w:val="000000"/>
          <w:szCs w:val="22"/>
          <w:lang w:eastAsia="en-US"/>
        </w:rPr>
      </w:pPr>
      <w:r w:rsidRPr="0011041D">
        <w:rPr>
          <w:color w:val="000000"/>
          <w:szCs w:val="22"/>
          <w:lang w:eastAsia="en-US"/>
        </w:rPr>
        <w:t>I consider the main actual and potential environmental effects from this proposal requiring assessment are as follows:</w:t>
      </w:r>
    </w:p>
    <w:p w14:paraId="34F35F69" w14:textId="77777777" w:rsidR="0095550F" w:rsidRPr="00FD7361" w:rsidRDefault="0095550F" w:rsidP="006D2879">
      <w:pPr>
        <w:pStyle w:val="ListParagraph"/>
        <w:numPr>
          <w:ilvl w:val="0"/>
          <w:numId w:val="18"/>
        </w:numPr>
        <w:rPr>
          <w:szCs w:val="22"/>
        </w:rPr>
      </w:pPr>
      <w:r w:rsidRPr="0011041D">
        <w:rPr>
          <w:color w:val="000000"/>
          <w:szCs w:val="22"/>
          <w:lang w:eastAsia="en-US"/>
        </w:rPr>
        <w:t xml:space="preserve">The effect on </w:t>
      </w:r>
      <w:r>
        <w:rPr>
          <w:color w:val="000000"/>
          <w:szCs w:val="22"/>
          <w:lang w:eastAsia="en-US"/>
        </w:rPr>
        <w:t>flow regimes;</w:t>
      </w:r>
    </w:p>
    <w:p w14:paraId="77A01216" w14:textId="77777777" w:rsidR="0095550F" w:rsidRDefault="0095550F" w:rsidP="006D2879">
      <w:pPr>
        <w:pStyle w:val="ListParagraph"/>
        <w:numPr>
          <w:ilvl w:val="0"/>
          <w:numId w:val="18"/>
        </w:numPr>
        <w:autoSpaceDE w:val="0"/>
        <w:autoSpaceDN w:val="0"/>
        <w:adjustRightInd w:val="0"/>
        <w:rPr>
          <w:color w:val="000000"/>
          <w:szCs w:val="22"/>
          <w:lang w:eastAsia="en-US"/>
        </w:rPr>
      </w:pPr>
      <w:r w:rsidRPr="0011041D">
        <w:rPr>
          <w:color w:val="000000"/>
          <w:szCs w:val="22"/>
          <w:lang w:eastAsia="en-US"/>
        </w:rPr>
        <w:t>The effec</w:t>
      </w:r>
      <w:r>
        <w:rPr>
          <w:color w:val="000000"/>
          <w:szCs w:val="22"/>
          <w:lang w:eastAsia="en-US"/>
        </w:rPr>
        <w:t>t on fisheries and fish habitat.</w:t>
      </w:r>
    </w:p>
    <w:p w14:paraId="77965349" w14:textId="77777777" w:rsidR="008D64E9" w:rsidRPr="00E21EFD" w:rsidRDefault="008D64E9" w:rsidP="008D64E9">
      <w:pPr>
        <w:pStyle w:val="ListParagraph"/>
        <w:autoSpaceDE w:val="0"/>
        <w:autoSpaceDN w:val="0"/>
        <w:adjustRightInd w:val="0"/>
        <w:rPr>
          <w:color w:val="000000"/>
          <w:szCs w:val="22"/>
          <w:lang w:eastAsia="en-US"/>
        </w:rPr>
      </w:pPr>
    </w:p>
    <w:p w14:paraId="63B028F1" w14:textId="77777777" w:rsidR="00EA2AD1" w:rsidRPr="00EA2AD1" w:rsidRDefault="00EA2AD1" w:rsidP="00EA2AD1">
      <w:pPr>
        <w:pStyle w:val="Heading3"/>
        <w:rPr>
          <w:lang w:eastAsia="en-US"/>
        </w:rPr>
      </w:pPr>
      <w:r>
        <w:rPr>
          <w:lang w:eastAsia="en-US"/>
        </w:rPr>
        <w:t xml:space="preserve">6.1.1 </w:t>
      </w:r>
      <w:r w:rsidRPr="00EA2AD1">
        <w:rPr>
          <w:lang w:eastAsia="en-US"/>
        </w:rPr>
        <w:t xml:space="preserve">Flow regime effects </w:t>
      </w:r>
    </w:p>
    <w:p w14:paraId="781F859B" w14:textId="77777777" w:rsidR="00EA2AD1" w:rsidRPr="00EA2AD1" w:rsidRDefault="00EA2AD1" w:rsidP="00EA2AD1">
      <w:pPr>
        <w:autoSpaceDE w:val="0"/>
        <w:autoSpaceDN w:val="0"/>
        <w:adjustRightInd w:val="0"/>
        <w:rPr>
          <w:color w:val="000000"/>
          <w:szCs w:val="22"/>
        </w:rPr>
      </w:pPr>
      <w:r w:rsidRPr="00EA2AD1">
        <w:rPr>
          <w:color w:val="000000"/>
          <w:szCs w:val="22"/>
        </w:rPr>
        <w:t>Table 3.5 of the WRP establishes allocable and environmental flows for surface water bodies within the Waikato Region. The effect on flow regimes is one matter that has been considered during establishment of the allocable flows. Provided the proposed surface water take, in combination with all other surface water takes within the catchment, is within the allocable flow for the catchment then the effect on flow regimes can be considered no more than minor.</w:t>
      </w:r>
    </w:p>
    <w:p w14:paraId="6C558643" w14:textId="77777777" w:rsidR="00EA2AD1" w:rsidRPr="00EA2AD1" w:rsidRDefault="00EA2AD1" w:rsidP="00EA2AD1">
      <w:pPr>
        <w:autoSpaceDE w:val="0"/>
        <w:autoSpaceDN w:val="0"/>
        <w:adjustRightInd w:val="0"/>
        <w:rPr>
          <w:color w:val="000000"/>
          <w:szCs w:val="22"/>
        </w:rPr>
      </w:pPr>
    </w:p>
    <w:p w14:paraId="280CBB64" w14:textId="77777777" w:rsidR="00EA2AD1" w:rsidRPr="00EA2AD1" w:rsidRDefault="00EA2AD1" w:rsidP="00EA2AD1">
      <w:pPr>
        <w:autoSpaceDE w:val="0"/>
        <w:autoSpaceDN w:val="0"/>
        <w:adjustRightInd w:val="0"/>
        <w:rPr>
          <w:color w:val="000000"/>
          <w:szCs w:val="22"/>
        </w:rPr>
      </w:pPr>
      <w:r w:rsidRPr="00EA2AD1">
        <w:rPr>
          <w:color w:val="000000"/>
          <w:szCs w:val="22"/>
        </w:rPr>
        <w:t xml:space="preserve">As described in section 3, the current level of water allocation within the Waikato River catchment has been assessed by </w:t>
      </w:r>
      <w:r w:rsidRPr="00EA2AD1">
        <w:rPr>
          <w:color w:val="000000"/>
          <w:szCs w:val="22"/>
          <w:lang w:eastAsia="en-US"/>
        </w:rPr>
        <w:t>Cameron King (Senior Resource Officer, Water Allocation)</w:t>
      </w:r>
      <w:r w:rsidRPr="00EA2AD1">
        <w:rPr>
          <w:color w:val="000000"/>
          <w:szCs w:val="22"/>
        </w:rPr>
        <w:t>. The key points to note include that water is ava</w:t>
      </w:r>
      <w:r>
        <w:rPr>
          <w:color w:val="000000"/>
          <w:szCs w:val="22"/>
        </w:rPr>
        <w:t>ilable for allocation within each stre</w:t>
      </w:r>
      <w:r w:rsidRPr="00EA2AD1">
        <w:rPr>
          <w:color w:val="000000"/>
          <w:szCs w:val="22"/>
        </w:rPr>
        <w:t xml:space="preserve">am at the point of take and also within the </w:t>
      </w:r>
      <w:r>
        <w:rPr>
          <w:color w:val="000000"/>
          <w:szCs w:val="22"/>
        </w:rPr>
        <w:t>wider catchment</w:t>
      </w:r>
      <w:r w:rsidRPr="00EA2AD1">
        <w:rPr>
          <w:color w:val="000000"/>
          <w:szCs w:val="22"/>
        </w:rPr>
        <w:t xml:space="preserve">. </w:t>
      </w:r>
    </w:p>
    <w:p w14:paraId="0B7DB955" w14:textId="77777777" w:rsidR="00EA2AD1" w:rsidRPr="00EA2AD1" w:rsidRDefault="00EA2AD1" w:rsidP="00EA2AD1">
      <w:pPr>
        <w:autoSpaceDE w:val="0"/>
        <w:autoSpaceDN w:val="0"/>
        <w:adjustRightInd w:val="0"/>
        <w:rPr>
          <w:color w:val="000000"/>
          <w:szCs w:val="22"/>
          <w:lang w:eastAsia="en-US"/>
        </w:rPr>
      </w:pPr>
    </w:p>
    <w:p w14:paraId="713BA8B9" w14:textId="55B37ACB" w:rsidR="00EA2AD1" w:rsidRPr="00EA2AD1" w:rsidRDefault="004D6AFD" w:rsidP="00EA2AD1">
      <w:pPr>
        <w:autoSpaceDE w:val="0"/>
        <w:autoSpaceDN w:val="0"/>
        <w:adjustRightInd w:val="0"/>
        <w:rPr>
          <w:color w:val="000000"/>
          <w:szCs w:val="22"/>
          <w:lang w:eastAsia="en-US"/>
        </w:rPr>
      </w:pPr>
      <w:r>
        <w:rPr>
          <w:color w:val="000000"/>
          <w:szCs w:val="22"/>
          <w:lang w:eastAsia="en-US"/>
        </w:rPr>
        <w:t>T</w:t>
      </w:r>
      <w:r w:rsidR="00EA2AD1" w:rsidRPr="00EA2AD1">
        <w:rPr>
          <w:color w:val="000000"/>
          <w:szCs w:val="22"/>
          <w:lang w:eastAsia="en-US"/>
        </w:rPr>
        <w:t xml:space="preserve">his is a replacement consent application and the incumbent rate of take and volumes are currently accounted for, </w:t>
      </w:r>
      <w:r>
        <w:rPr>
          <w:color w:val="000000"/>
          <w:szCs w:val="22"/>
          <w:lang w:eastAsia="en-US"/>
        </w:rPr>
        <w:t>hence</w:t>
      </w:r>
      <w:r w:rsidR="00EA2AD1" w:rsidRPr="00EA2AD1">
        <w:rPr>
          <w:color w:val="000000"/>
          <w:szCs w:val="22"/>
          <w:lang w:eastAsia="en-US"/>
        </w:rPr>
        <w:t xml:space="preserve"> </w:t>
      </w:r>
      <w:r>
        <w:rPr>
          <w:color w:val="000000"/>
          <w:szCs w:val="22"/>
          <w:lang w:eastAsia="en-US"/>
        </w:rPr>
        <w:t>t</w:t>
      </w:r>
      <w:r w:rsidR="00EA2AD1" w:rsidRPr="00EA2AD1">
        <w:rPr>
          <w:color w:val="000000"/>
          <w:szCs w:val="22"/>
          <w:lang w:eastAsia="en-US"/>
        </w:rPr>
        <w:t>he effects of the take on cumulative allocation beyond the immediate location are minor in that allocable flow remains and environmental flow is maintained; hence the activity is not contrary to Waikato Regional Council policy.</w:t>
      </w:r>
    </w:p>
    <w:p w14:paraId="18C4BFEA" w14:textId="77777777" w:rsidR="00EA2AD1" w:rsidRPr="00EA2AD1" w:rsidRDefault="00EA2AD1" w:rsidP="00EA2AD1">
      <w:pPr>
        <w:autoSpaceDE w:val="0"/>
        <w:autoSpaceDN w:val="0"/>
        <w:adjustRightInd w:val="0"/>
        <w:rPr>
          <w:color w:val="000000"/>
          <w:szCs w:val="22"/>
          <w:lang w:eastAsia="en-US"/>
        </w:rPr>
      </w:pPr>
    </w:p>
    <w:p w14:paraId="4F032D7A" w14:textId="77777777"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Adverse effects on flow regimes can include a reduction in water quality, aquatic habitats, recreational uses, aesthetic character, supporting ecosystems and other environmental values. I consider that the potential adverse effects on the flow regime are less than minor. I will consider the potential effects on fish and fish habitat in section 6.1.2.</w:t>
      </w:r>
    </w:p>
    <w:p w14:paraId="47F4875F" w14:textId="77777777" w:rsidR="00EA2AD1" w:rsidRPr="00EA2AD1" w:rsidRDefault="00EA2AD1" w:rsidP="00EA2AD1">
      <w:pPr>
        <w:autoSpaceDE w:val="0"/>
        <w:autoSpaceDN w:val="0"/>
        <w:adjustRightInd w:val="0"/>
        <w:rPr>
          <w:color w:val="000000"/>
          <w:szCs w:val="22"/>
          <w:lang w:eastAsia="en-US"/>
        </w:rPr>
      </w:pPr>
    </w:p>
    <w:p w14:paraId="0AFA307D" w14:textId="2AE07263"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 xml:space="preserve">For the point of take catchment and given the </w:t>
      </w:r>
      <w:r w:rsidR="004D6AFD">
        <w:rPr>
          <w:color w:val="000000"/>
          <w:szCs w:val="22"/>
          <w:lang w:eastAsia="en-US"/>
        </w:rPr>
        <w:t>irrigation</w:t>
      </w:r>
      <w:r w:rsidRPr="00EA2AD1">
        <w:rPr>
          <w:color w:val="000000"/>
          <w:szCs w:val="22"/>
          <w:lang w:eastAsia="en-US"/>
        </w:rPr>
        <w:t xml:space="preserve"> nature of the application, the t</w:t>
      </w:r>
      <w:r w:rsidR="004D6AFD">
        <w:rPr>
          <w:color w:val="000000"/>
          <w:szCs w:val="22"/>
          <w:lang w:eastAsia="en-US"/>
        </w:rPr>
        <w:t>ake is categorised Priority SW-C</w:t>
      </w:r>
      <w:r w:rsidRPr="00EA2AD1">
        <w:rPr>
          <w:color w:val="000000"/>
          <w:szCs w:val="22"/>
          <w:lang w:eastAsia="en-US"/>
        </w:rPr>
        <w:t xml:space="preserve"> and the relevant proffered condition – based on existing monitoring sites – addresses the WRP requirement for that priority level.</w:t>
      </w:r>
    </w:p>
    <w:p w14:paraId="3B22F13E" w14:textId="77777777" w:rsidR="00EA2AD1" w:rsidRPr="00EA2AD1" w:rsidRDefault="00EA2AD1" w:rsidP="00EA2AD1">
      <w:pPr>
        <w:autoSpaceDE w:val="0"/>
        <w:autoSpaceDN w:val="0"/>
        <w:adjustRightInd w:val="0"/>
        <w:jc w:val="left"/>
        <w:rPr>
          <w:color w:val="000000"/>
          <w:szCs w:val="22"/>
          <w:lang w:eastAsia="en-US"/>
        </w:rPr>
      </w:pPr>
    </w:p>
    <w:p w14:paraId="468DBC74" w14:textId="2A6E3B11" w:rsidR="00EA2AD1" w:rsidRDefault="00EA2AD1" w:rsidP="00EA2AD1">
      <w:pPr>
        <w:autoSpaceDE w:val="0"/>
        <w:autoSpaceDN w:val="0"/>
        <w:adjustRightInd w:val="0"/>
        <w:rPr>
          <w:color w:val="000000"/>
          <w:szCs w:val="22"/>
          <w:lang w:eastAsia="en-US"/>
        </w:rPr>
      </w:pPr>
      <w:r w:rsidRPr="00EA2AD1">
        <w:rPr>
          <w:color w:val="000000"/>
          <w:szCs w:val="22"/>
          <w:lang w:eastAsia="en-US"/>
        </w:rPr>
        <w:t xml:space="preserve">In accordance with Standard 3.3.4.27 of the WRP, water shortage conditions have been recommended that require reducing the surface water take when minimum flow conditions occur. The recommended </w:t>
      </w:r>
      <w:r w:rsidR="00504C08">
        <w:rPr>
          <w:color w:val="000000"/>
          <w:szCs w:val="22"/>
          <w:lang w:eastAsia="en-US"/>
        </w:rPr>
        <w:t xml:space="preserve">standard </w:t>
      </w:r>
      <w:r w:rsidRPr="00EA2AD1">
        <w:rPr>
          <w:color w:val="000000"/>
          <w:szCs w:val="22"/>
          <w:lang w:eastAsia="en-US"/>
        </w:rPr>
        <w:t xml:space="preserve">water shortage conditions are </w:t>
      </w:r>
      <w:r w:rsidR="00504C08">
        <w:rPr>
          <w:color w:val="000000"/>
          <w:szCs w:val="22"/>
          <w:lang w:eastAsia="en-US"/>
        </w:rPr>
        <w:t>included in the consent certificate</w:t>
      </w:r>
      <w:r w:rsidRPr="00EA2AD1">
        <w:rPr>
          <w:color w:val="000000"/>
          <w:szCs w:val="22"/>
          <w:lang w:eastAsia="en-US"/>
        </w:rPr>
        <w:t>, and I note the applicant has proffered these conditions as part of the</w:t>
      </w:r>
      <w:r w:rsidR="00504C08">
        <w:rPr>
          <w:color w:val="000000"/>
          <w:szCs w:val="22"/>
          <w:lang w:eastAsia="en-US"/>
        </w:rPr>
        <w:t xml:space="preserve"> surface water take application.</w:t>
      </w:r>
    </w:p>
    <w:p w14:paraId="5D47B86D" w14:textId="7F91026C" w:rsidR="0095550F" w:rsidRDefault="0095550F" w:rsidP="0095550F">
      <w:pPr>
        <w:pStyle w:val="ListParagraph"/>
        <w:autoSpaceDE w:val="0"/>
        <w:autoSpaceDN w:val="0"/>
        <w:adjustRightInd w:val="0"/>
        <w:ind w:left="0"/>
        <w:rPr>
          <w:color w:val="000000"/>
          <w:szCs w:val="22"/>
          <w:lang w:eastAsia="en-US"/>
        </w:rPr>
      </w:pPr>
    </w:p>
    <w:p w14:paraId="237B093D" w14:textId="6D198EF4"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The maximum net take rate and maximum net take volume over 24 hours are limited by conditions.  The monitoring and reporting of these parameters needs to be appropriate for the circumstances, accurate, and at a resolution and frequency that provides for effective compliance auditing. I consider this is made certain by conditions I have included requiring a methodology for complying with water shortage conditions, an accurate water measuring system, and reporting of take data electronically</w:t>
      </w:r>
      <w:r w:rsidR="004D6AFD">
        <w:rPr>
          <w:color w:val="000000"/>
          <w:szCs w:val="22"/>
          <w:lang w:eastAsia="en-US"/>
        </w:rPr>
        <w:t xml:space="preserve"> via telemetry</w:t>
      </w:r>
      <w:r w:rsidRPr="00EA2AD1">
        <w:rPr>
          <w:color w:val="000000"/>
          <w:szCs w:val="22"/>
          <w:lang w:eastAsia="en-US"/>
        </w:rPr>
        <w:t>.</w:t>
      </w:r>
    </w:p>
    <w:p w14:paraId="421E2241" w14:textId="77777777" w:rsidR="00EA2AD1" w:rsidRPr="00EA2AD1" w:rsidRDefault="00EA2AD1" w:rsidP="00EA2AD1"/>
    <w:p w14:paraId="19150131" w14:textId="77777777" w:rsidR="00EA2AD1" w:rsidRDefault="00EA2AD1" w:rsidP="00EA2AD1">
      <w:pPr>
        <w:autoSpaceDE w:val="0"/>
        <w:autoSpaceDN w:val="0"/>
        <w:adjustRightInd w:val="0"/>
        <w:rPr>
          <w:color w:val="000000"/>
          <w:szCs w:val="22"/>
          <w:lang w:eastAsia="en-US"/>
        </w:rPr>
      </w:pPr>
      <w:r w:rsidRPr="00EA2AD1">
        <w:rPr>
          <w:color w:val="000000"/>
          <w:szCs w:val="22"/>
          <w:lang w:eastAsia="en-US"/>
        </w:rPr>
        <w:t>Taking all of the above factors into account, I consider that the cumulative adverse effect on flow regime of the proposal and consequently the matters that flow regime provides for as set out in the WRP’s 3.3.3 Policy 1: Establish Allocable and Minimum Flows for Surface Water – a</w:t>
      </w:r>
      <w:r w:rsidR="00E21EFD">
        <w:rPr>
          <w:color w:val="000000"/>
          <w:szCs w:val="22"/>
          <w:lang w:eastAsia="en-US"/>
        </w:rPr>
        <w:t>re less th</w:t>
      </w:r>
      <w:r w:rsidRPr="00EA2AD1">
        <w:rPr>
          <w:color w:val="000000"/>
          <w:szCs w:val="22"/>
          <w:lang w:eastAsia="en-US"/>
        </w:rPr>
        <w:t>an minor.</w:t>
      </w:r>
    </w:p>
    <w:p w14:paraId="55DB65A7" w14:textId="77777777" w:rsidR="00EA2AD1" w:rsidRPr="00EA2AD1" w:rsidRDefault="00EA2AD1" w:rsidP="00EA2AD1">
      <w:pPr>
        <w:pStyle w:val="Heading3"/>
        <w:rPr>
          <w:lang w:eastAsia="en-US"/>
        </w:rPr>
      </w:pPr>
      <w:r>
        <w:rPr>
          <w:lang w:eastAsia="en-US"/>
        </w:rPr>
        <w:t xml:space="preserve">6.1.2 </w:t>
      </w:r>
      <w:r w:rsidRPr="00EA2AD1">
        <w:rPr>
          <w:lang w:eastAsia="en-US"/>
        </w:rPr>
        <w:t>Fisheries, fish habitat, fish passage effects, entrainment of organisms</w:t>
      </w:r>
    </w:p>
    <w:p w14:paraId="6BCB8FBF" w14:textId="50F62637" w:rsidR="0095550F" w:rsidRDefault="001E6CF4" w:rsidP="000F7467">
      <w:pPr>
        <w:autoSpaceDE w:val="0"/>
        <w:autoSpaceDN w:val="0"/>
        <w:adjustRightInd w:val="0"/>
        <w:rPr>
          <w:color w:val="000000"/>
          <w:szCs w:val="22"/>
        </w:rPr>
      </w:pPr>
      <w:r>
        <w:rPr>
          <w:color w:val="000000"/>
          <w:szCs w:val="22"/>
        </w:rPr>
        <w:t>There is the potential for</w:t>
      </w:r>
      <w:r w:rsidR="00EA2AD1" w:rsidRPr="00EA2AD1">
        <w:rPr>
          <w:color w:val="000000"/>
          <w:szCs w:val="22"/>
        </w:rPr>
        <w:t xml:space="preserve"> intake structure</w:t>
      </w:r>
      <w:r>
        <w:rPr>
          <w:color w:val="000000"/>
          <w:szCs w:val="22"/>
        </w:rPr>
        <w:t>s</w:t>
      </w:r>
      <w:r w:rsidR="00EA2AD1" w:rsidRPr="00EA2AD1">
        <w:rPr>
          <w:color w:val="000000"/>
          <w:szCs w:val="22"/>
        </w:rPr>
        <w:t xml:space="preserve"> to entrain juvenile fish and stream bed invertebrates when water is being taken. The original application noted that the required mesh size and velocity standards set</w:t>
      </w:r>
      <w:r>
        <w:rPr>
          <w:color w:val="000000"/>
          <w:szCs w:val="22"/>
        </w:rPr>
        <w:t xml:space="preserve"> out in the WRP were to be</w:t>
      </w:r>
      <w:r w:rsidR="00EA2AD1" w:rsidRPr="00EA2AD1">
        <w:rPr>
          <w:color w:val="000000"/>
          <w:szCs w:val="22"/>
        </w:rPr>
        <w:t xml:space="preserve"> met by the intake structure</w:t>
      </w:r>
      <w:r w:rsidR="00EA2AD1">
        <w:rPr>
          <w:color w:val="000000"/>
          <w:szCs w:val="22"/>
        </w:rPr>
        <w:t>s, which were lawfully established</w:t>
      </w:r>
      <w:r w:rsidR="00EA2AD1" w:rsidRPr="00EA2AD1">
        <w:rPr>
          <w:color w:val="000000"/>
          <w:szCs w:val="22"/>
        </w:rPr>
        <w:t>.</w:t>
      </w:r>
      <w:r w:rsidR="00353B9C">
        <w:rPr>
          <w:color w:val="000000"/>
          <w:szCs w:val="22"/>
        </w:rPr>
        <w:t xml:space="preserve"> </w:t>
      </w:r>
      <w:r>
        <w:rPr>
          <w:color w:val="000000"/>
          <w:szCs w:val="22"/>
        </w:rPr>
        <w:t>The applicant has proffered consent conditions to ensure the standards are met.</w:t>
      </w:r>
    </w:p>
    <w:p w14:paraId="4E7A2CC2" w14:textId="77777777" w:rsidR="00EA2AD1" w:rsidRPr="00EA2AD1" w:rsidRDefault="00EA2AD1" w:rsidP="00EA2AD1">
      <w:pPr>
        <w:pStyle w:val="Heading3"/>
        <w:rPr>
          <w:szCs w:val="22"/>
        </w:rPr>
      </w:pPr>
      <w:r>
        <w:rPr>
          <w:szCs w:val="22"/>
        </w:rPr>
        <w:t xml:space="preserve">6.1.4 </w:t>
      </w:r>
      <w:r w:rsidRPr="00EA2AD1">
        <w:rPr>
          <w:szCs w:val="22"/>
        </w:rPr>
        <w:t>Summary</w:t>
      </w:r>
    </w:p>
    <w:p w14:paraId="787ABDDA" w14:textId="3D90C25E" w:rsidR="00504C08" w:rsidRDefault="00EA2AD1" w:rsidP="00E21EFD">
      <w:pPr>
        <w:rPr>
          <w:szCs w:val="22"/>
        </w:rPr>
      </w:pPr>
      <w:r w:rsidRPr="00EA2AD1">
        <w:rPr>
          <w:szCs w:val="22"/>
        </w:rPr>
        <w:t>Overall, I consider that based on my assessment above the effects of the proposal in terms of flow regimes, fisheries and fish habitat are like</w:t>
      </w:r>
      <w:r w:rsidR="00E21EFD">
        <w:rPr>
          <w:szCs w:val="22"/>
        </w:rPr>
        <w:t>ly to be no more than minor.</w:t>
      </w:r>
    </w:p>
    <w:p w14:paraId="17D24D35" w14:textId="77777777" w:rsidR="00504C08" w:rsidRPr="00E21EFD" w:rsidRDefault="00504C08" w:rsidP="00E21EFD">
      <w:pPr>
        <w:rPr>
          <w:szCs w:val="22"/>
        </w:rPr>
      </w:pPr>
    </w:p>
    <w:p w14:paraId="598FFCE5" w14:textId="77777777" w:rsidR="00EA2AD1" w:rsidRPr="00EA2AD1" w:rsidRDefault="00EA2AD1" w:rsidP="006D2879">
      <w:pPr>
        <w:pStyle w:val="Heading2"/>
        <w:numPr>
          <w:ilvl w:val="1"/>
          <w:numId w:val="14"/>
        </w:numPr>
        <w:tabs>
          <w:tab w:val="clear" w:pos="680"/>
        </w:tabs>
        <w:spacing w:before="120" w:after="120"/>
        <w:ind w:hanging="720"/>
      </w:pPr>
      <w:r w:rsidRPr="00EA2AD1">
        <w:t>Policy S</w:t>
      </w:r>
      <w:r w:rsidR="00E21EFD">
        <w:t>tatements, Plans and Regulations</w:t>
      </w:r>
    </w:p>
    <w:p w14:paraId="03E5C040" w14:textId="77777777" w:rsidR="00EA2AD1" w:rsidRPr="00EA2AD1" w:rsidRDefault="00EA2AD1" w:rsidP="006D2879">
      <w:pPr>
        <w:pStyle w:val="Heading3"/>
        <w:numPr>
          <w:ilvl w:val="2"/>
          <w:numId w:val="14"/>
        </w:numPr>
        <w:tabs>
          <w:tab w:val="clear" w:pos="680"/>
          <w:tab w:val="left" w:pos="720"/>
        </w:tabs>
        <w:spacing w:before="120"/>
        <w:ind w:hanging="1080"/>
      </w:pPr>
      <w:r w:rsidRPr="00EA2AD1">
        <w:t>Section 104(1)(b)(i) National environmental standards</w:t>
      </w:r>
    </w:p>
    <w:p w14:paraId="200D0FAC" w14:textId="77777777" w:rsidR="00EA2AD1" w:rsidRPr="00EA2AD1" w:rsidRDefault="00EA2AD1" w:rsidP="00EA2AD1">
      <w:pPr>
        <w:rPr>
          <w:color w:val="000000"/>
          <w:szCs w:val="22"/>
        </w:rPr>
      </w:pPr>
      <w:r w:rsidRPr="00EA2AD1">
        <w:rPr>
          <w:color w:val="000000"/>
          <w:szCs w:val="22"/>
        </w:rPr>
        <w:t>Currently there are five NESs that have come into effect - the National Environmental Standards for Air Quality (where various standards have been in effect since October 2004); Sources of Human Drinking Water; Electricity Transmission Activities; Telecommunication Facilities and Assessing and Managing Contaminants in Soil to Protect Human Health. The relevant standards to these applications are discussed below:</w:t>
      </w:r>
    </w:p>
    <w:p w14:paraId="301F0AB5" w14:textId="77777777" w:rsidR="00EA2AD1" w:rsidRPr="00EA2AD1" w:rsidRDefault="00EA2AD1" w:rsidP="00EA2AD1"/>
    <w:p w14:paraId="31EA97B3" w14:textId="77777777" w:rsidR="00EA2AD1" w:rsidRPr="00EA2AD1" w:rsidRDefault="00EA2AD1" w:rsidP="00EA2AD1">
      <w:pPr>
        <w:rPr>
          <w:u w:val="single"/>
        </w:rPr>
      </w:pPr>
      <w:r w:rsidRPr="00EA2AD1">
        <w:rPr>
          <w:u w:val="single"/>
        </w:rPr>
        <w:t>National Environmental Standard for Sources of Human Drinking Water</w:t>
      </w:r>
    </w:p>
    <w:p w14:paraId="0FCA6E9E" w14:textId="77777777" w:rsidR="00EA2AD1" w:rsidRPr="00EA2AD1" w:rsidRDefault="00EA2AD1" w:rsidP="00EA2AD1">
      <w:r w:rsidRPr="00EA2AD1">
        <w:t>The National Environmental Standard for Sources of Human Drinking Water commenced on 20 June 2008. This standard is a regulation enacted by an Order in Council, under s43 of the Resource Management Act. The regulation requires that a regional council must not grant a water or discharge permit for an activity that will occur upstream of a drinking water abstraction point if specific criteria at the point of abstraction are exceeded. The matters to be considered as part of an assessment are dependent on the permit being sought and the level of effects on any drinking water supplier located downstream or down gradient of the activity.</w:t>
      </w:r>
    </w:p>
    <w:p w14:paraId="64026CE7" w14:textId="77777777" w:rsidR="00EA2AD1" w:rsidRPr="00EA2AD1" w:rsidRDefault="00EA2AD1" w:rsidP="00EA2AD1"/>
    <w:p w14:paraId="4C18BB06" w14:textId="77777777" w:rsidR="00EA2AD1" w:rsidRPr="00EA2AD1" w:rsidRDefault="00EA2AD1" w:rsidP="00EA2AD1">
      <w:r w:rsidRPr="00EA2AD1">
        <w:t>Under this regulation a regional council may also impose a condition of consent on any resource consent application requiring the consent holder to notify, as soon as reasonably practical, the registered drinking-water supply operators and the regional council if the activity leads to an event that, or as a consequence of an event, results in a significant adverse effect on the quality of the water at the abstraction point.</w:t>
      </w:r>
    </w:p>
    <w:p w14:paraId="6BCBBE9A" w14:textId="77777777" w:rsidR="00EA2AD1" w:rsidRPr="00EA2AD1" w:rsidRDefault="00EA2AD1" w:rsidP="00EA2AD1">
      <w:pPr>
        <w:rPr>
          <w:kern w:val="28"/>
        </w:rPr>
      </w:pPr>
    </w:p>
    <w:p w14:paraId="4F999348" w14:textId="27B6E108" w:rsidR="00C21E26" w:rsidRPr="00E21EFD" w:rsidRDefault="00EA2AD1" w:rsidP="00EA2AD1">
      <w:pPr>
        <w:rPr>
          <w:color w:val="000000"/>
          <w:szCs w:val="22"/>
        </w:rPr>
      </w:pPr>
      <w:r w:rsidRPr="00EA2AD1">
        <w:rPr>
          <w:kern w:val="28"/>
        </w:rPr>
        <w:t>Whilst water treatment plants whic</w:t>
      </w:r>
      <w:r w:rsidR="001E6CF4">
        <w:rPr>
          <w:kern w:val="28"/>
        </w:rPr>
        <w:t xml:space="preserve">h source surface water from Lake Taupo </w:t>
      </w:r>
      <w:r w:rsidRPr="00EA2AD1">
        <w:rPr>
          <w:kern w:val="28"/>
        </w:rPr>
        <w:t>downstream do exist, g</w:t>
      </w:r>
      <w:r w:rsidRPr="00EA2AD1">
        <w:rPr>
          <w:color w:val="000000"/>
          <w:szCs w:val="22"/>
        </w:rPr>
        <w:t>iven the affects assessment provided and the distance downstream the water takes are located I do not consider these applications will on their own or conjunction with any other source lead to any of the criteria being exceed</w:t>
      </w:r>
      <w:r w:rsidR="00E21EFD">
        <w:rPr>
          <w:color w:val="000000"/>
          <w:szCs w:val="22"/>
        </w:rPr>
        <w:t>ed at any point of abstraction.</w:t>
      </w:r>
    </w:p>
    <w:p w14:paraId="1FE8B236" w14:textId="77777777" w:rsidR="00EA2AD1" w:rsidRPr="00EA2AD1" w:rsidRDefault="00EA2AD1" w:rsidP="006D2879">
      <w:pPr>
        <w:pStyle w:val="Heading3"/>
        <w:numPr>
          <w:ilvl w:val="2"/>
          <w:numId w:val="14"/>
        </w:numPr>
        <w:tabs>
          <w:tab w:val="clear" w:pos="680"/>
          <w:tab w:val="left" w:pos="720"/>
        </w:tabs>
        <w:spacing w:before="120"/>
        <w:ind w:hanging="1080"/>
      </w:pPr>
      <w:r w:rsidRPr="00EA2AD1">
        <w:t>Section 104(1)(b)(ii) Other regulations</w:t>
      </w:r>
    </w:p>
    <w:p w14:paraId="56888D17" w14:textId="141354D7" w:rsidR="00C21E26" w:rsidRPr="00C47909" w:rsidRDefault="00EA2AD1" w:rsidP="00EA2AD1">
      <w:r w:rsidRPr="00EA2AD1">
        <w:t xml:space="preserve">The Resource Management Measurement and Reporting of Water Takes Regulations (2010) are relevant to water takes where the rate of abstraction exceeds 5 litres per second. </w:t>
      </w:r>
      <w:r w:rsidR="00F33C68">
        <w:t xml:space="preserve">The instantaneous take rates are subject to the regulations. </w:t>
      </w:r>
    </w:p>
    <w:p w14:paraId="2F651C51" w14:textId="77777777" w:rsidR="00EA2AD1" w:rsidRPr="00EA2AD1" w:rsidRDefault="00EA2AD1" w:rsidP="006D2879">
      <w:pPr>
        <w:pStyle w:val="Heading3"/>
        <w:numPr>
          <w:ilvl w:val="2"/>
          <w:numId w:val="14"/>
        </w:numPr>
        <w:tabs>
          <w:tab w:val="clear" w:pos="680"/>
          <w:tab w:val="left" w:pos="720"/>
        </w:tabs>
        <w:spacing w:before="120"/>
        <w:ind w:hanging="1080"/>
      </w:pPr>
      <w:r w:rsidRPr="00EA2AD1">
        <w:t>Section 104(1)(b)(iii) &amp; (iv) National policy statements (including NZ Coastal Policy Statement)</w:t>
      </w:r>
    </w:p>
    <w:p w14:paraId="54FC1DE0" w14:textId="77777777" w:rsidR="00EA2AD1" w:rsidRPr="00EA2AD1" w:rsidRDefault="00EA2AD1" w:rsidP="00EA2AD1">
      <w:r w:rsidRPr="00EA2AD1">
        <w:t>There are two national policy statements (NPS) that I consider are relevant when considering these applications.</w:t>
      </w:r>
    </w:p>
    <w:p w14:paraId="6712FB08" w14:textId="77777777" w:rsidR="00EA2AD1" w:rsidRPr="00EA2AD1" w:rsidRDefault="00EA2AD1" w:rsidP="00EA2AD1">
      <w:pPr>
        <w:rPr>
          <w:highlight w:val="yellow"/>
        </w:rPr>
      </w:pPr>
    </w:p>
    <w:p w14:paraId="2CC3C2D2" w14:textId="52FB3AC0" w:rsidR="00C47909" w:rsidRDefault="00EA2AD1" w:rsidP="00EA2AD1">
      <w:r w:rsidRPr="00EA2AD1">
        <w:t xml:space="preserve">The </w:t>
      </w:r>
      <w:r w:rsidR="00C47909">
        <w:t>National Policy Statement</w:t>
      </w:r>
      <w:r w:rsidRPr="00EA2AD1">
        <w:t xml:space="preserve"> Freshwater Management </w:t>
      </w:r>
      <w:r w:rsidR="00C47909">
        <w:t>2014 c</w:t>
      </w:r>
      <w:r w:rsidR="009F048D">
        <w:t>ame into effect on 1 August 201</w:t>
      </w:r>
      <w:r w:rsidR="00C47909">
        <w:t xml:space="preserve">4. The policy statement sets out objectives and </w:t>
      </w:r>
      <w:r w:rsidRPr="00EA2AD1">
        <w:t xml:space="preserve">policies that direct local government to manage water in an integrated and sustainable way while providing for economic growth within </w:t>
      </w:r>
      <w:r w:rsidR="00C47909">
        <w:t>set</w:t>
      </w:r>
      <w:r w:rsidRPr="00EA2AD1">
        <w:t xml:space="preserve"> water quality and quantity limits. </w:t>
      </w:r>
    </w:p>
    <w:p w14:paraId="7409306A" w14:textId="77777777" w:rsidR="00C47909" w:rsidRDefault="00C47909" w:rsidP="00EA2AD1"/>
    <w:p w14:paraId="4EDA5DEC" w14:textId="77777777" w:rsidR="00C47909" w:rsidRDefault="00C47909" w:rsidP="00C47909">
      <w:r w:rsidRPr="001F36B7">
        <w:t>The freshwater objectives seek to safeguard the life-supporting capacity, ecosystem processes and indigenous</w:t>
      </w:r>
      <w:r>
        <w:t xml:space="preserve"> species</w:t>
      </w:r>
      <w:r w:rsidRPr="001F36B7">
        <w:t xml:space="preserve"> including their associated ecosystems</w:t>
      </w:r>
      <w:r>
        <w:t>,</w:t>
      </w:r>
      <w:r w:rsidRPr="001F36B7">
        <w:t xml:space="preserve"> of fresh water (Objective A1). This is to be achieved quantitatively through the sustainable management of taking, using, damming or diverting of fresh water, and qualitatively through the sustainable management of the use and development of land and of the discharges of contaminants. </w:t>
      </w:r>
    </w:p>
    <w:p w14:paraId="2A51F4D0" w14:textId="77777777" w:rsidR="00C47909" w:rsidRPr="001F36B7" w:rsidRDefault="00C47909" w:rsidP="00C47909"/>
    <w:p w14:paraId="5E3547E2" w14:textId="4F915478" w:rsidR="00EA2AD1" w:rsidRPr="00EA2AD1" w:rsidRDefault="00EA2AD1" w:rsidP="00EA2AD1">
      <w:r w:rsidRPr="00EA2AD1">
        <w:t>The NPS requires regional councils to develop standards to safeguard the life supporting capacity of water bodies. This involves objectives about the maintenance and improvement in water quality, including protection of high quality water bodies and implementation of methods to improve degraded water bodies. When considering consent applications regional council’s must have regard for any effects (actual or cumulative) on freshwater and fresh water ecology. The principle of adopting best practicable options in order to minimise effe</w:t>
      </w:r>
      <w:r w:rsidR="008A33AF">
        <w:t>cts is included in the decision-</w:t>
      </w:r>
      <w:r w:rsidRPr="00EA2AD1">
        <w:t>making process under this policy.</w:t>
      </w:r>
    </w:p>
    <w:p w14:paraId="3D138B1C" w14:textId="77777777" w:rsidR="00EA2AD1" w:rsidRPr="00EA2AD1" w:rsidRDefault="00EA2AD1" w:rsidP="00EA2AD1"/>
    <w:p w14:paraId="31CC7B21" w14:textId="2EF0D2C3" w:rsidR="00EA2AD1" w:rsidRPr="00EA2AD1" w:rsidRDefault="00EA2AD1" w:rsidP="00EA2AD1">
      <w:r w:rsidRPr="00EA2AD1">
        <w:t xml:space="preserve">The water take being assessed </w:t>
      </w:r>
      <w:r w:rsidR="008A33AF">
        <w:t>does not represent over-allocation and is assessed as having minor effects</w:t>
      </w:r>
      <w:r w:rsidRPr="00EA2AD1">
        <w:t>. It is my opinion that should this application be granted it is consistent with the Freshwater NPS.</w:t>
      </w:r>
    </w:p>
    <w:p w14:paraId="0C9C5F2F" w14:textId="77777777" w:rsidR="00EA2AD1" w:rsidRPr="00EA2AD1" w:rsidRDefault="00EA2AD1" w:rsidP="00EA2AD1"/>
    <w:p w14:paraId="65FC3868" w14:textId="607CCBB2" w:rsidR="00EA2AD1" w:rsidRPr="00EA2AD1" w:rsidRDefault="00EA2AD1" w:rsidP="00EA2AD1">
      <w:r w:rsidRPr="00EA2AD1">
        <w:t xml:space="preserve">The NPS for Renewable Electricity Generation </w:t>
      </w:r>
      <w:r w:rsidR="00C21E26">
        <w:t xml:space="preserve">2011 </w:t>
      </w:r>
      <w:r w:rsidRPr="00EA2AD1">
        <w:t>has been given regard, particularly where there are potential issues regarding access to renewable energy sources (i.e. water) and the wider environmental benefits of using renewable energy sources as a matter of national significance. The potential competition for water availability between users also raises issues of reverse sensitivity between users. The water allocation policies and rules in the regional plan set out to ensure that water allocation is appropriately prioritised and managed.</w:t>
      </w:r>
    </w:p>
    <w:p w14:paraId="180CDFAD" w14:textId="77777777" w:rsidR="00EA2AD1" w:rsidRPr="00EA2AD1" w:rsidRDefault="00EA2AD1" w:rsidP="00EA2AD1"/>
    <w:p w14:paraId="40EDA6EC" w14:textId="6F848FAE" w:rsidR="00EA2AD1" w:rsidRDefault="00EA2AD1" w:rsidP="00EA2AD1">
      <w:r w:rsidRPr="00EA2AD1">
        <w:t>In line with the scale of this take</w:t>
      </w:r>
      <w:r w:rsidR="001E6CF4">
        <w:t xml:space="preserve"> and that as a replacement take</w:t>
      </w:r>
      <w:r w:rsidR="00F33C68">
        <w:t xml:space="preserve"> </w:t>
      </w:r>
      <w:r w:rsidRPr="00EA2AD1">
        <w:t>it is included in the allocable flow, I consider that the take is not contrary to the NPS for Renewable Electricity Generation.</w:t>
      </w:r>
    </w:p>
    <w:p w14:paraId="7829729D" w14:textId="77777777" w:rsidR="00EA2AD1" w:rsidRPr="00EA2AD1" w:rsidRDefault="00EA2AD1" w:rsidP="006D2879">
      <w:pPr>
        <w:pStyle w:val="Heading3"/>
        <w:numPr>
          <w:ilvl w:val="2"/>
          <w:numId w:val="14"/>
        </w:numPr>
        <w:tabs>
          <w:tab w:val="clear" w:pos="680"/>
          <w:tab w:val="left" w:pos="720"/>
        </w:tabs>
        <w:spacing w:before="120"/>
        <w:ind w:hanging="1080"/>
      </w:pPr>
      <w:r w:rsidRPr="00EA2AD1">
        <w:rPr>
          <w:lang w:val="en-US"/>
        </w:rPr>
        <w:t xml:space="preserve">Section 104(1)(b)(v) </w:t>
      </w:r>
      <w:r w:rsidRPr="00EA2AD1">
        <w:t>Regional Policy Statement</w:t>
      </w:r>
    </w:p>
    <w:p w14:paraId="59184C0A" w14:textId="38B25961" w:rsidR="00EA2AD1" w:rsidRPr="00EA2AD1" w:rsidRDefault="00EA2AD1" w:rsidP="00EA2AD1">
      <w:r w:rsidRPr="00EA2AD1">
        <w:t>The RPS is a high-level broad-based document containing objectives and policies the purpose of which is to provide an overview of the resource management issues of the region and to achieve integrated management of the natural and physical resources of the Region.</w:t>
      </w:r>
      <w:r w:rsidR="00353B9C">
        <w:t xml:space="preserve"> </w:t>
      </w:r>
      <w:r w:rsidRPr="00EA2AD1">
        <w:t>Council’s new RPS was made operative on 20 May 2016.</w:t>
      </w:r>
    </w:p>
    <w:p w14:paraId="142A123F" w14:textId="77777777" w:rsidR="00EA2AD1" w:rsidRPr="00EA2AD1" w:rsidRDefault="00EA2AD1" w:rsidP="00EA2AD1"/>
    <w:p w14:paraId="2D0AC2F8" w14:textId="77777777" w:rsidR="00EA2AD1" w:rsidRPr="00EA2AD1" w:rsidRDefault="00EA2AD1" w:rsidP="00EA2AD1">
      <w:pPr>
        <w:autoSpaceDE w:val="0"/>
        <w:autoSpaceDN w:val="0"/>
        <w:adjustRightInd w:val="0"/>
        <w:spacing w:before="100" w:beforeAutospacing="1"/>
        <w:contextualSpacing/>
        <w:rPr>
          <w:color w:val="000000"/>
          <w:szCs w:val="22"/>
          <w:lang w:eastAsia="en-US"/>
        </w:rPr>
      </w:pPr>
      <w:r w:rsidRPr="00EA2AD1">
        <w:rPr>
          <w:color w:val="000000"/>
          <w:szCs w:val="22"/>
          <w:lang w:eastAsia="en-US"/>
        </w:rPr>
        <w:t>The key issue</w:t>
      </w:r>
      <w:r w:rsidR="002F6B2F">
        <w:rPr>
          <w:color w:val="000000"/>
          <w:szCs w:val="22"/>
          <w:lang w:eastAsia="en-US"/>
        </w:rPr>
        <w:t>s</w:t>
      </w:r>
      <w:r w:rsidRPr="00EA2AD1">
        <w:rPr>
          <w:color w:val="000000"/>
          <w:szCs w:val="22"/>
          <w:lang w:eastAsia="en-US"/>
        </w:rPr>
        <w:t xml:space="preserve"> in the RPS relating to this proposal are the</w:t>
      </w:r>
      <w:r w:rsidR="002F6B2F">
        <w:rPr>
          <w:color w:val="000000"/>
          <w:szCs w:val="22"/>
          <w:lang w:eastAsia="en-US"/>
        </w:rPr>
        <w:t xml:space="preserve"> state of resources (Issue 1.1), </w:t>
      </w:r>
      <w:r w:rsidRPr="00EA2AD1">
        <w:rPr>
          <w:color w:val="000000"/>
          <w:szCs w:val="22"/>
          <w:lang w:eastAsia="en-US"/>
        </w:rPr>
        <w:t>the relationship of tangata whenua with the environment (Issue 1.5)</w:t>
      </w:r>
      <w:r w:rsidR="002F6B2F">
        <w:rPr>
          <w:color w:val="000000"/>
          <w:szCs w:val="22"/>
          <w:lang w:eastAsia="en-US"/>
        </w:rPr>
        <w:t xml:space="preserve"> and the health and wellbeing of the Waikato River catchment (Issue 1.6)</w:t>
      </w:r>
      <w:r w:rsidRPr="00EA2AD1">
        <w:rPr>
          <w:color w:val="000000"/>
          <w:szCs w:val="22"/>
          <w:lang w:eastAsia="en-US"/>
        </w:rPr>
        <w:t>. There are a number of overlapping objectives relevant to this proposal.  These are listed as follows:</w:t>
      </w:r>
    </w:p>
    <w:p w14:paraId="10E673E5"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Integrated management of natural and physical resources (Objective 3.1)</w:t>
      </w:r>
    </w:p>
    <w:p w14:paraId="73F8DCD3"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Decision making (Objective 3.2)</w:t>
      </w:r>
    </w:p>
    <w:p w14:paraId="2D3C732E"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 xml:space="preserve">Ecosystem services (Objective 3.7) </w:t>
      </w:r>
    </w:p>
    <w:p w14:paraId="031B6E2D"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Relationship of tangata whenua with the environment (Objective 3.8)</w:t>
      </w:r>
    </w:p>
    <w:p w14:paraId="4E5E6C3E"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Efficient use of resources (Objective 3.9)</w:t>
      </w:r>
    </w:p>
    <w:p w14:paraId="176B73B3"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Built Environment (Objective 3.11)</w:t>
      </w:r>
    </w:p>
    <w:p w14:paraId="10425719"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Mauri and Health of freshwater bodies (Objective 3.13)</w:t>
      </w:r>
    </w:p>
    <w:p w14:paraId="5C140EFB"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Allocation and use of fresh water (Objective 3.14)</w:t>
      </w:r>
    </w:p>
    <w:p w14:paraId="088F962B"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Ecological integrity and indigenous biodiversity (Objective 3.18)</w:t>
      </w:r>
    </w:p>
    <w:p w14:paraId="0780A114"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Natural character (Objective 3.21)</w:t>
      </w:r>
    </w:p>
    <w:p w14:paraId="6CB02B3E" w14:textId="77777777" w:rsidR="00EA2AD1" w:rsidRPr="00EA2AD1" w:rsidRDefault="00EA2AD1" w:rsidP="006D2879">
      <w:pPr>
        <w:pStyle w:val="ListParagraph"/>
        <w:numPr>
          <w:ilvl w:val="0"/>
          <w:numId w:val="19"/>
        </w:numPr>
        <w:autoSpaceDE w:val="0"/>
        <w:autoSpaceDN w:val="0"/>
        <w:adjustRightInd w:val="0"/>
        <w:ind w:left="714" w:hanging="357"/>
        <w:contextualSpacing w:val="0"/>
        <w:jc w:val="left"/>
        <w:rPr>
          <w:color w:val="000000"/>
          <w:sz w:val="20"/>
        </w:rPr>
      </w:pPr>
      <w:r w:rsidRPr="00EA2AD1">
        <w:rPr>
          <w:color w:val="000000"/>
          <w:sz w:val="20"/>
        </w:rPr>
        <w:t>Public access (Objective 3.22)</w:t>
      </w:r>
    </w:p>
    <w:p w14:paraId="3D77E575" w14:textId="77777777" w:rsidR="00EA2AD1" w:rsidRPr="00EA2AD1" w:rsidRDefault="00EA2AD1" w:rsidP="00EA2AD1">
      <w:pPr>
        <w:autoSpaceDE w:val="0"/>
        <w:autoSpaceDN w:val="0"/>
        <w:adjustRightInd w:val="0"/>
        <w:spacing w:after="100" w:afterAutospacing="1"/>
        <w:contextualSpacing/>
        <w:jc w:val="left"/>
        <w:rPr>
          <w:color w:val="000000"/>
          <w:lang w:eastAsia="en-US"/>
        </w:rPr>
      </w:pPr>
    </w:p>
    <w:p w14:paraId="16A78DE4" w14:textId="2D1BA1C0" w:rsidR="00EA2AD1" w:rsidRPr="00353B9C" w:rsidRDefault="00EA2AD1" w:rsidP="00353B9C">
      <w:pPr>
        <w:autoSpaceDE w:val="0"/>
        <w:autoSpaceDN w:val="0"/>
        <w:adjustRightInd w:val="0"/>
        <w:spacing w:after="100" w:afterAutospacing="1"/>
        <w:contextualSpacing/>
        <w:jc w:val="left"/>
        <w:rPr>
          <w:color w:val="000000"/>
          <w:lang w:eastAsia="en-US"/>
        </w:rPr>
      </w:pPr>
      <w:r w:rsidRPr="00EA2AD1">
        <w:rPr>
          <w:color w:val="000000"/>
          <w:lang w:eastAsia="en-US"/>
        </w:rPr>
        <w:t>I do not consider that the proposal will compromise the policies within the RPS.</w:t>
      </w:r>
    </w:p>
    <w:p w14:paraId="34FB1475" w14:textId="77777777" w:rsidR="00EA2AD1" w:rsidRPr="00EA2AD1" w:rsidRDefault="00EA2AD1" w:rsidP="006D2879">
      <w:pPr>
        <w:pStyle w:val="Heading3"/>
        <w:numPr>
          <w:ilvl w:val="2"/>
          <w:numId w:val="14"/>
        </w:numPr>
        <w:tabs>
          <w:tab w:val="clear" w:pos="680"/>
          <w:tab w:val="left" w:pos="720"/>
        </w:tabs>
        <w:spacing w:before="120"/>
        <w:ind w:hanging="1080"/>
      </w:pPr>
      <w:r w:rsidRPr="00EA2AD1">
        <w:rPr>
          <w:lang w:val="en-US"/>
        </w:rPr>
        <w:t xml:space="preserve">Section 104(1)(b)(vi) </w:t>
      </w:r>
      <w:r w:rsidRPr="00EA2AD1">
        <w:t xml:space="preserve">Regional Plan </w:t>
      </w:r>
    </w:p>
    <w:p w14:paraId="59ECB745" w14:textId="18190F7B" w:rsidR="002F6B2F" w:rsidRPr="00EA2AD1" w:rsidRDefault="00EA2AD1" w:rsidP="00EA2AD1">
      <w:r w:rsidRPr="00EA2AD1">
        <w:t>The Waikato Regional Plan (WRP) contains specific policies and implementation methods to achieve the purpose of the RMA and address the significant resource management issues for the region identified in the Regional Policy Statement. The WRP objectives and policies relevant to this proposal are outlined below.</w:t>
      </w:r>
    </w:p>
    <w:p w14:paraId="693FB86B" w14:textId="77777777" w:rsidR="00EA2AD1" w:rsidRPr="00EA2AD1" w:rsidRDefault="00EA2AD1" w:rsidP="00EA2AD1">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4431"/>
        <w:gridCol w:w="2570"/>
      </w:tblGrid>
      <w:tr w:rsidR="00EA2AD1" w:rsidRPr="00EC048A" w14:paraId="2F667DBA" w14:textId="77777777" w:rsidTr="00353B9C">
        <w:trPr>
          <w:tblHeader/>
        </w:trPr>
        <w:tc>
          <w:tcPr>
            <w:tcW w:w="2087" w:type="dxa"/>
            <w:shd w:val="clear" w:color="auto" w:fill="CCFFFF"/>
          </w:tcPr>
          <w:p w14:paraId="4C92BF5B" w14:textId="77777777" w:rsidR="00EA2AD1" w:rsidRPr="00EA2AD1" w:rsidRDefault="00EA2AD1" w:rsidP="006A52C4">
            <w:pPr>
              <w:rPr>
                <w:b/>
                <w:kern w:val="28"/>
                <w:sz w:val="18"/>
                <w:szCs w:val="18"/>
              </w:rPr>
            </w:pPr>
            <w:r w:rsidRPr="00EA2AD1">
              <w:rPr>
                <w:b/>
                <w:kern w:val="28"/>
                <w:sz w:val="18"/>
                <w:szCs w:val="18"/>
              </w:rPr>
              <w:t>WRP section</w:t>
            </w:r>
          </w:p>
        </w:tc>
        <w:tc>
          <w:tcPr>
            <w:tcW w:w="4761" w:type="dxa"/>
            <w:shd w:val="clear" w:color="auto" w:fill="CCFFFF"/>
          </w:tcPr>
          <w:p w14:paraId="34C3E1C6" w14:textId="77777777" w:rsidR="00EA2AD1" w:rsidRPr="00EA2AD1" w:rsidRDefault="00EA2AD1" w:rsidP="006A52C4">
            <w:pPr>
              <w:rPr>
                <w:b/>
                <w:kern w:val="28"/>
                <w:sz w:val="18"/>
                <w:szCs w:val="18"/>
              </w:rPr>
            </w:pPr>
            <w:r w:rsidRPr="00EA2AD1">
              <w:rPr>
                <w:b/>
                <w:kern w:val="28"/>
                <w:sz w:val="18"/>
                <w:szCs w:val="18"/>
              </w:rPr>
              <w:t>Objective/Policy</w:t>
            </w:r>
          </w:p>
        </w:tc>
        <w:tc>
          <w:tcPr>
            <w:tcW w:w="2723" w:type="dxa"/>
            <w:shd w:val="clear" w:color="auto" w:fill="CCFFFF"/>
          </w:tcPr>
          <w:p w14:paraId="59B928FE" w14:textId="77777777" w:rsidR="00EA2AD1" w:rsidRPr="00EA2AD1" w:rsidRDefault="00EA2AD1" w:rsidP="006A52C4">
            <w:pPr>
              <w:rPr>
                <w:b/>
                <w:kern w:val="28"/>
                <w:sz w:val="18"/>
                <w:szCs w:val="18"/>
              </w:rPr>
            </w:pPr>
            <w:r w:rsidRPr="00EA2AD1">
              <w:rPr>
                <w:b/>
                <w:kern w:val="28"/>
                <w:sz w:val="18"/>
                <w:szCs w:val="18"/>
              </w:rPr>
              <w:t>Comment</w:t>
            </w:r>
          </w:p>
        </w:tc>
      </w:tr>
      <w:tr w:rsidR="00EA2AD1" w:rsidRPr="00EC048A" w14:paraId="1D152367" w14:textId="77777777" w:rsidTr="002F6B2F">
        <w:tc>
          <w:tcPr>
            <w:tcW w:w="2087" w:type="dxa"/>
          </w:tcPr>
          <w:p w14:paraId="09F2202A" w14:textId="316235B5" w:rsidR="00EA2AD1" w:rsidRPr="00EA2AD1" w:rsidRDefault="00C21E26" w:rsidP="006A52C4">
            <w:pPr>
              <w:rPr>
                <w:kern w:val="28"/>
                <w:sz w:val="18"/>
                <w:szCs w:val="18"/>
              </w:rPr>
            </w:pPr>
            <w:r>
              <w:rPr>
                <w:kern w:val="28"/>
                <w:sz w:val="18"/>
                <w:szCs w:val="18"/>
              </w:rPr>
              <w:t>3.1</w:t>
            </w:r>
            <w:r w:rsidR="00EA2AD1" w:rsidRPr="00EA2AD1">
              <w:rPr>
                <w:kern w:val="28"/>
                <w:sz w:val="18"/>
                <w:szCs w:val="18"/>
              </w:rPr>
              <w:t xml:space="preserve"> Water resources</w:t>
            </w:r>
          </w:p>
        </w:tc>
        <w:tc>
          <w:tcPr>
            <w:tcW w:w="4761" w:type="dxa"/>
          </w:tcPr>
          <w:p w14:paraId="28C8ABB3" w14:textId="77777777" w:rsidR="00EA2AD1" w:rsidRPr="00EA2AD1" w:rsidRDefault="00EA2AD1" w:rsidP="006D2879">
            <w:pPr>
              <w:numPr>
                <w:ilvl w:val="0"/>
                <w:numId w:val="20"/>
              </w:numPr>
              <w:rPr>
                <w:sz w:val="18"/>
                <w:szCs w:val="18"/>
              </w:rPr>
            </w:pPr>
            <w:r w:rsidRPr="00EA2AD1">
              <w:rPr>
                <w:sz w:val="18"/>
                <w:szCs w:val="18"/>
              </w:rPr>
              <w:t xml:space="preserve">that people are able to take and use water for their social, economic and cultural wellbeing </w:t>
            </w:r>
          </w:p>
          <w:p w14:paraId="356FAD99" w14:textId="77777777" w:rsidR="00EA2AD1" w:rsidRPr="00EA2AD1" w:rsidRDefault="00EA2AD1" w:rsidP="006D2879">
            <w:pPr>
              <w:numPr>
                <w:ilvl w:val="0"/>
                <w:numId w:val="20"/>
              </w:numPr>
              <w:rPr>
                <w:sz w:val="18"/>
                <w:szCs w:val="18"/>
              </w:rPr>
            </w:pPr>
            <w:r w:rsidRPr="00EA2AD1">
              <w:rPr>
                <w:sz w:val="18"/>
                <w:szCs w:val="18"/>
              </w:rPr>
              <w:t xml:space="preserve">net improvement of water quality across the Region </w:t>
            </w:r>
          </w:p>
          <w:p w14:paraId="18638992" w14:textId="77777777" w:rsidR="00EA2AD1" w:rsidRPr="00EA2AD1" w:rsidRDefault="00EA2AD1" w:rsidP="006D2879">
            <w:pPr>
              <w:numPr>
                <w:ilvl w:val="0"/>
                <w:numId w:val="20"/>
              </w:numPr>
              <w:rPr>
                <w:sz w:val="18"/>
                <w:szCs w:val="18"/>
              </w:rPr>
            </w:pPr>
            <w:r w:rsidRPr="00EA2AD1">
              <w:rPr>
                <w:sz w:val="18"/>
                <w:szCs w:val="18"/>
              </w:rPr>
              <w:t xml:space="preserve">the avoidance of significant adverse effects on aquatic ecosystems </w:t>
            </w:r>
          </w:p>
          <w:p w14:paraId="3DA1685A" w14:textId="77777777" w:rsidR="00EA2AD1" w:rsidRPr="00EA2AD1" w:rsidRDefault="00EA2AD1" w:rsidP="006D2879">
            <w:pPr>
              <w:numPr>
                <w:ilvl w:val="0"/>
                <w:numId w:val="20"/>
              </w:numPr>
              <w:rPr>
                <w:sz w:val="18"/>
                <w:szCs w:val="18"/>
              </w:rPr>
            </w:pPr>
            <w:r w:rsidRPr="00EA2AD1">
              <w:rPr>
                <w:sz w:val="18"/>
                <w:szCs w:val="18"/>
              </w:rPr>
              <w:t xml:space="preserve">the range of reasonably foreseeable uses of ground water and surface water are protected </w:t>
            </w:r>
          </w:p>
          <w:p w14:paraId="742D1504" w14:textId="77777777" w:rsidR="00EA2AD1" w:rsidRPr="00EA2AD1" w:rsidRDefault="00EA2AD1" w:rsidP="006D2879">
            <w:pPr>
              <w:numPr>
                <w:ilvl w:val="0"/>
                <w:numId w:val="20"/>
              </w:numPr>
              <w:rPr>
                <w:sz w:val="18"/>
                <w:szCs w:val="18"/>
              </w:rPr>
            </w:pPr>
            <w:r w:rsidRPr="00EA2AD1">
              <w:rPr>
                <w:sz w:val="18"/>
                <w:szCs w:val="18"/>
              </w:rPr>
              <w:t>inefficient use of the available ground and surface water resources is minimised</w:t>
            </w:r>
          </w:p>
        </w:tc>
        <w:tc>
          <w:tcPr>
            <w:tcW w:w="2723" w:type="dxa"/>
          </w:tcPr>
          <w:p w14:paraId="008C2FDF" w14:textId="77777777" w:rsidR="00EA2AD1" w:rsidRPr="00EA2AD1" w:rsidRDefault="00EA2AD1" w:rsidP="00C21E26">
            <w:pPr>
              <w:jc w:val="left"/>
              <w:rPr>
                <w:kern w:val="28"/>
                <w:sz w:val="18"/>
                <w:szCs w:val="18"/>
              </w:rPr>
            </w:pPr>
            <w:r w:rsidRPr="00EA2AD1">
              <w:rPr>
                <w:kern w:val="28"/>
                <w:sz w:val="18"/>
                <w:szCs w:val="18"/>
              </w:rPr>
              <w:t xml:space="preserve">The proposed water take is unlikely to comprise the WRP Section 3.1 objectives. </w:t>
            </w:r>
          </w:p>
        </w:tc>
      </w:tr>
      <w:tr w:rsidR="00EA2AD1" w:rsidRPr="00EC048A" w14:paraId="57915BF1" w14:textId="77777777" w:rsidTr="002F6B2F">
        <w:tc>
          <w:tcPr>
            <w:tcW w:w="2087" w:type="dxa"/>
          </w:tcPr>
          <w:p w14:paraId="4EFBF265" w14:textId="77777777" w:rsidR="00EA2AD1" w:rsidRPr="00EA2AD1" w:rsidRDefault="00EA2AD1" w:rsidP="006A52C4">
            <w:pPr>
              <w:jc w:val="left"/>
              <w:rPr>
                <w:kern w:val="28"/>
                <w:sz w:val="18"/>
                <w:szCs w:val="18"/>
              </w:rPr>
            </w:pPr>
            <w:r w:rsidRPr="00EA2AD1">
              <w:rPr>
                <w:kern w:val="28"/>
                <w:sz w:val="18"/>
                <w:szCs w:val="18"/>
              </w:rPr>
              <w:t xml:space="preserve">3.2.4 Water Management Standards  </w:t>
            </w:r>
          </w:p>
        </w:tc>
        <w:tc>
          <w:tcPr>
            <w:tcW w:w="4761" w:type="dxa"/>
          </w:tcPr>
          <w:p w14:paraId="328EF914" w14:textId="77777777" w:rsidR="00EA2AD1" w:rsidRPr="00EA2AD1" w:rsidRDefault="00EA2AD1" w:rsidP="006A52C4">
            <w:pPr>
              <w:rPr>
                <w:sz w:val="18"/>
                <w:szCs w:val="18"/>
              </w:rPr>
            </w:pPr>
            <w:r w:rsidRPr="00EA2AD1">
              <w:rPr>
                <w:sz w:val="18"/>
                <w:szCs w:val="18"/>
              </w:rPr>
              <w:t xml:space="preserve">Policy 4: Waikato Region </w:t>
            </w:r>
            <w:r w:rsidRPr="000F7467">
              <w:rPr>
                <w:sz w:val="18"/>
                <w:szCs w:val="18"/>
              </w:rPr>
              <w:t>Surface Water</w:t>
            </w:r>
            <w:r w:rsidRPr="00EA2AD1">
              <w:rPr>
                <w:sz w:val="18"/>
                <w:szCs w:val="18"/>
              </w:rPr>
              <w:t xml:space="preserve"> Class </w:t>
            </w:r>
          </w:p>
          <w:p w14:paraId="191869FB" w14:textId="102F62D9" w:rsidR="00242CF7" w:rsidRDefault="00242CF7" w:rsidP="00242CF7">
            <w:pPr>
              <w:rPr>
                <w:sz w:val="18"/>
                <w:szCs w:val="18"/>
              </w:rPr>
            </w:pPr>
            <w:r>
              <w:rPr>
                <w:sz w:val="18"/>
                <w:szCs w:val="18"/>
              </w:rPr>
              <w:t>Policy 6</w:t>
            </w:r>
            <w:r w:rsidRPr="00EA2AD1">
              <w:rPr>
                <w:sz w:val="18"/>
                <w:szCs w:val="18"/>
              </w:rPr>
              <w:t xml:space="preserve">: </w:t>
            </w:r>
            <w:r>
              <w:rPr>
                <w:sz w:val="18"/>
                <w:szCs w:val="18"/>
              </w:rPr>
              <w:t xml:space="preserve">Contact Recreation </w:t>
            </w:r>
            <w:r w:rsidRPr="00EA2AD1">
              <w:rPr>
                <w:sz w:val="18"/>
                <w:szCs w:val="18"/>
              </w:rPr>
              <w:t xml:space="preserve">Class </w:t>
            </w:r>
          </w:p>
          <w:p w14:paraId="25695C77" w14:textId="3755C755" w:rsidR="00242CF7" w:rsidRPr="00EA2AD1" w:rsidRDefault="00242CF7" w:rsidP="00242CF7">
            <w:pPr>
              <w:rPr>
                <w:sz w:val="18"/>
                <w:szCs w:val="18"/>
              </w:rPr>
            </w:pPr>
            <w:r>
              <w:rPr>
                <w:sz w:val="18"/>
                <w:szCs w:val="18"/>
              </w:rPr>
              <w:t>Policy 7: Fisheries Class</w:t>
            </w:r>
          </w:p>
          <w:p w14:paraId="6D256AE8" w14:textId="77BE5C94" w:rsidR="00242CF7" w:rsidRPr="00EA2AD1" w:rsidRDefault="00242CF7" w:rsidP="00242CF7">
            <w:pPr>
              <w:numPr>
                <w:ilvl w:val="0"/>
                <w:numId w:val="21"/>
              </w:numPr>
              <w:tabs>
                <w:tab w:val="clear" w:pos="783"/>
                <w:tab w:val="num" w:pos="405"/>
              </w:tabs>
              <w:ind w:left="405" w:hanging="405"/>
              <w:rPr>
                <w:sz w:val="18"/>
                <w:szCs w:val="18"/>
              </w:rPr>
            </w:pPr>
            <w:r w:rsidRPr="00EA2AD1">
              <w:rPr>
                <w:sz w:val="18"/>
                <w:szCs w:val="18"/>
              </w:rPr>
              <w:t xml:space="preserve">enables the use of all water bodies in the region provided that significant adverse effects are minimised </w:t>
            </w:r>
          </w:p>
          <w:p w14:paraId="0094BB64" w14:textId="082428D9" w:rsidR="00242CF7" w:rsidRPr="00242CF7" w:rsidRDefault="00242CF7" w:rsidP="00242CF7">
            <w:pPr>
              <w:numPr>
                <w:ilvl w:val="0"/>
                <w:numId w:val="21"/>
              </w:numPr>
              <w:tabs>
                <w:tab w:val="clear" w:pos="783"/>
                <w:tab w:val="num" w:pos="405"/>
              </w:tabs>
              <w:ind w:left="405" w:hanging="405"/>
              <w:rPr>
                <w:sz w:val="18"/>
                <w:szCs w:val="18"/>
              </w:rPr>
            </w:pPr>
            <w:r w:rsidRPr="00EA2AD1">
              <w:rPr>
                <w:sz w:val="18"/>
                <w:szCs w:val="18"/>
              </w:rPr>
              <w:t xml:space="preserve">standards require restrictions on water quality effects, intake structure design to prevent fish entrapment and </w:t>
            </w:r>
            <w:r>
              <w:rPr>
                <w:sz w:val="18"/>
                <w:szCs w:val="18"/>
              </w:rPr>
              <w:t>limits to changes in water colour and clarity.</w:t>
            </w:r>
          </w:p>
        </w:tc>
        <w:tc>
          <w:tcPr>
            <w:tcW w:w="2723" w:type="dxa"/>
          </w:tcPr>
          <w:p w14:paraId="64E59BA8" w14:textId="5728A2EB" w:rsidR="00EA2AD1" w:rsidRPr="00EA2AD1" w:rsidRDefault="00EA2AD1" w:rsidP="00C21E26">
            <w:pPr>
              <w:jc w:val="left"/>
              <w:rPr>
                <w:kern w:val="28"/>
                <w:sz w:val="18"/>
                <w:szCs w:val="18"/>
              </w:rPr>
            </w:pPr>
            <w:r w:rsidRPr="00EA2AD1">
              <w:rPr>
                <w:kern w:val="28"/>
                <w:sz w:val="18"/>
                <w:szCs w:val="18"/>
              </w:rPr>
              <w:t>The water take</w:t>
            </w:r>
            <w:r w:rsidR="001E6CF4">
              <w:rPr>
                <w:kern w:val="28"/>
                <w:sz w:val="18"/>
                <w:szCs w:val="18"/>
              </w:rPr>
              <w:t>s do</w:t>
            </w:r>
            <w:r w:rsidRPr="00EA2AD1">
              <w:rPr>
                <w:kern w:val="28"/>
                <w:sz w:val="18"/>
                <w:szCs w:val="18"/>
              </w:rPr>
              <w:t xml:space="preserve"> not compr</w:t>
            </w:r>
            <w:r w:rsidR="001E6CF4">
              <w:rPr>
                <w:kern w:val="28"/>
                <w:sz w:val="18"/>
                <w:szCs w:val="18"/>
              </w:rPr>
              <w:t xml:space="preserve">omise the </w:t>
            </w:r>
            <w:r w:rsidRPr="00EA2AD1">
              <w:rPr>
                <w:kern w:val="28"/>
                <w:sz w:val="18"/>
                <w:szCs w:val="18"/>
              </w:rPr>
              <w:t>water class st</w:t>
            </w:r>
            <w:r w:rsidR="00C21E26">
              <w:rPr>
                <w:kern w:val="28"/>
                <w:sz w:val="18"/>
                <w:szCs w:val="18"/>
              </w:rPr>
              <w:t>andards.</w:t>
            </w:r>
            <w:r w:rsidRPr="00EA2AD1">
              <w:rPr>
                <w:kern w:val="28"/>
                <w:sz w:val="18"/>
                <w:szCs w:val="18"/>
              </w:rPr>
              <w:t xml:space="preserve"> In particular the intake structure</w:t>
            </w:r>
            <w:r w:rsidR="001E6CF4">
              <w:rPr>
                <w:kern w:val="28"/>
                <w:sz w:val="18"/>
                <w:szCs w:val="18"/>
              </w:rPr>
              <w:t>s are</w:t>
            </w:r>
            <w:r w:rsidRPr="00EA2AD1">
              <w:rPr>
                <w:kern w:val="28"/>
                <w:sz w:val="18"/>
                <w:szCs w:val="18"/>
              </w:rPr>
              <w:t xml:space="preserve"> appropriately screened and the minor nature of the take limits any adverse effects.</w:t>
            </w:r>
          </w:p>
        </w:tc>
      </w:tr>
      <w:tr w:rsidR="00EA2AD1" w:rsidRPr="00EC048A" w14:paraId="52B3EC04" w14:textId="77777777" w:rsidTr="002F6B2F">
        <w:tc>
          <w:tcPr>
            <w:tcW w:w="2087" w:type="dxa"/>
          </w:tcPr>
          <w:p w14:paraId="7E80FEAB" w14:textId="77777777" w:rsidR="00EA2AD1" w:rsidRPr="00EA2AD1" w:rsidRDefault="00EA2AD1" w:rsidP="006A52C4">
            <w:pPr>
              <w:rPr>
                <w:kern w:val="28"/>
                <w:sz w:val="18"/>
                <w:szCs w:val="18"/>
              </w:rPr>
            </w:pPr>
            <w:r w:rsidRPr="00EA2AD1">
              <w:rPr>
                <w:kern w:val="28"/>
                <w:sz w:val="18"/>
                <w:szCs w:val="18"/>
              </w:rPr>
              <w:t>3.3 Water Takes</w:t>
            </w:r>
          </w:p>
        </w:tc>
        <w:tc>
          <w:tcPr>
            <w:tcW w:w="4761" w:type="dxa"/>
          </w:tcPr>
          <w:p w14:paraId="35B6E952" w14:textId="3D28B1C1" w:rsidR="00EA2AD1" w:rsidRDefault="00EA2AD1" w:rsidP="006A52C4">
            <w:pPr>
              <w:jc w:val="left"/>
              <w:rPr>
                <w:sz w:val="18"/>
                <w:szCs w:val="18"/>
              </w:rPr>
            </w:pPr>
            <w:r w:rsidRPr="00EA2AD1">
              <w:rPr>
                <w:sz w:val="18"/>
                <w:szCs w:val="18"/>
              </w:rPr>
              <w:t>Policy 6:Certain exceedences of Table 3.5 allocable flows not to represent over allocation for purposes of the Freshwater NPS</w:t>
            </w:r>
          </w:p>
          <w:p w14:paraId="5D380889" w14:textId="2155CD8F" w:rsidR="00D731CA" w:rsidRPr="00EA2AD1" w:rsidRDefault="00D731CA" w:rsidP="00D731CA">
            <w:pPr>
              <w:jc w:val="left"/>
              <w:rPr>
                <w:sz w:val="18"/>
                <w:szCs w:val="18"/>
              </w:rPr>
            </w:pPr>
            <w:r w:rsidRPr="00D731CA">
              <w:rPr>
                <w:sz w:val="18"/>
                <w:szCs w:val="18"/>
              </w:rPr>
              <w:t>Policy 8: How Surface Water Takes Will Be C</w:t>
            </w:r>
            <w:r>
              <w:rPr>
                <w:sz w:val="18"/>
                <w:szCs w:val="18"/>
              </w:rPr>
              <w:t xml:space="preserve">lassified in Catchments that do </w:t>
            </w:r>
            <w:r w:rsidRPr="00D731CA">
              <w:rPr>
                <w:sz w:val="18"/>
                <w:szCs w:val="18"/>
              </w:rPr>
              <w:t>not Exceed the Table 3-5 Allocable Flows</w:t>
            </w:r>
          </w:p>
          <w:p w14:paraId="3C6B168A" w14:textId="77777777" w:rsidR="00EA2AD1" w:rsidRPr="00EA2AD1" w:rsidRDefault="00EA2AD1" w:rsidP="006A52C4">
            <w:pPr>
              <w:jc w:val="left"/>
              <w:rPr>
                <w:sz w:val="18"/>
                <w:szCs w:val="18"/>
              </w:rPr>
            </w:pPr>
            <w:r w:rsidRPr="00EA2AD1">
              <w:rPr>
                <w:sz w:val="18"/>
                <w:szCs w:val="18"/>
              </w:rPr>
              <w:t>Policy 11: Consent application assessment criteria – surface water</w:t>
            </w:r>
          </w:p>
          <w:p w14:paraId="734C8538" w14:textId="77777777" w:rsidR="00EA2AD1" w:rsidRPr="00EA2AD1" w:rsidRDefault="00EA2AD1" w:rsidP="006A52C4">
            <w:pPr>
              <w:jc w:val="left"/>
              <w:rPr>
                <w:sz w:val="18"/>
                <w:szCs w:val="18"/>
              </w:rPr>
            </w:pPr>
            <w:r w:rsidRPr="00EA2AD1">
              <w:rPr>
                <w:sz w:val="18"/>
                <w:szCs w:val="18"/>
              </w:rPr>
              <w:t>Policy 15:Consent duration for the taking of water</w:t>
            </w:r>
          </w:p>
          <w:p w14:paraId="599FB46C" w14:textId="77777777" w:rsidR="00EA2AD1" w:rsidRPr="00EA2AD1" w:rsidRDefault="00EA2AD1" w:rsidP="006A52C4">
            <w:pPr>
              <w:jc w:val="left"/>
              <w:rPr>
                <w:sz w:val="18"/>
                <w:szCs w:val="18"/>
              </w:rPr>
            </w:pPr>
            <w:r w:rsidRPr="00EA2AD1">
              <w:rPr>
                <w:sz w:val="18"/>
                <w:szCs w:val="18"/>
              </w:rPr>
              <w:t>Policy 16:Water take recording and reporting</w:t>
            </w:r>
          </w:p>
          <w:p w14:paraId="5ED96F78" w14:textId="77777777" w:rsidR="00EA2AD1" w:rsidRPr="00EA2AD1" w:rsidRDefault="00EA2AD1" w:rsidP="006A52C4">
            <w:pPr>
              <w:jc w:val="left"/>
              <w:rPr>
                <w:sz w:val="18"/>
                <w:szCs w:val="18"/>
              </w:rPr>
            </w:pPr>
            <w:r w:rsidRPr="00EA2AD1">
              <w:rPr>
                <w:sz w:val="18"/>
                <w:szCs w:val="18"/>
              </w:rPr>
              <w:t>Policy 17:Water Shortage conditions</w:t>
            </w:r>
          </w:p>
          <w:p w14:paraId="56963F6F" w14:textId="77777777" w:rsidR="00EA2AD1" w:rsidRPr="00EA2AD1" w:rsidRDefault="00EA2AD1" w:rsidP="006A52C4">
            <w:pPr>
              <w:jc w:val="left"/>
              <w:rPr>
                <w:sz w:val="18"/>
                <w:szCs w:val="18"/>
              </w:rPr>
            </w:pPr>
            <w:r w:rsidRPr="00EA2AD1">
              <w:rPr>
                <w:sz w:val="18"/>
                <w:szCs w:val="18"/>
              </w:rPr>
              <w:t>Policy 18:Levels of priority to apply during water shortages</w:t>
            </w:r>
          </w:p>
          <w:p w14:paraId="5D0C744B" w14:textId="77777777" w:rsidR="00EA2AD1" w:rsidRPr="00EA2AD1" w:rsidRDefault="00EA2AD1" w:rsidP="006A52C4">
            <w:pPr>
              <w:jc w:val="left"/>
              <w:rPr>
                <w:sz w:val="18"/>
                <w:szCs w:val="18"/>
              </w:rPr>
            </w:pPr>
            <w:r w:rsidRPr="00EA2AD1">
              <w:rPr>
                <w:sz w:val="18"/>
                <w:szCs w:val="18"/>
              </w:rPr>
              <w:t>Policy 19:Phasing out exceedances of the Table 3-5 allocable flows</w:t>
            </w:r>
          </w:p>
        </w:tc>
        <w:tc>
          <w:tcPr>
            <w:tcW w:w="2723" w:type="dxa"/>
          </w:tcPr>
          <w:p w14:paraId="41D63B76" w14:textId="0E24ED8A" w:rsidR="00EA2AD1" w:rsidRPr="00EA2AD1" w:rsidRDefault="00EA2AD1" w:rsidP="002B75B2">
            <w:pPr>
              <w:jc w:val="left"/>
              <w:rPr>
                <w:kern w:val="28"/>
                <w:sz w:val="18"/>
                <w:szCs w:val="18"/>
              </w:rPr>
            </w:pPr>
            <w:r w:rsidRPr="00EA2AD1">
              <w:rPr>
                <w:kern w:val="28"/>
                <w:sz w:val="18"/>
                <w:szCs w:val="18"/>
              </w:rPr>
              <w:t>The proposed surface water take</w:t>
            </w:r>
            <w:r w:rsidR="008A33AF">
              <w:rPr>
                <w:kern w:val="28"/>
                <w:sz w:val="18"/>
                <w:szCs w:val="18"/>
              </w:rPr>
              <w:t xml:space="preserve">s </w:t>
            </w:r>
            <w:r w:rsidRPr="008A33AF">
              <w:rPr>
                <w:kern w:val="28"/>
                <w:sz w:val="18"/>
                <w:szCs w:val="18"/>
              </w:rPr>
              <w:t>are already allocated within the catchment</w:t>
            </w:r>
            <w:r w:rsidR="008A33AF" w:rsidRPr="008A33AF">
              <w:rPr>
                <w:kern w:val="28"/>
                <w:sz w:val="18"/>
                <w:szCs w:val="18"/>
              </w:rPr>
              <w:t>.</w:t>
            </w:r>
            <w:r w:rsidR="008A33AF">
              <w:rPr>
                <w:kern w:val="28"/>
                <w:sz w:val="18"/>
                <w:szCs w:val="18"/>
              </w:rPr>
              <w:t xml:space="preserve"> Water </w:t>
            </w:r>
            <w:r w:rsidRPr="00EA2AD1">
              <w:rPr>
                <w:kern w:val="28"/>
                <w:sz w:val="18"/>
                <w:szCs w:val="18"/>
              </w:rPr>
              <w:t xml:space="preserve">shortage conditions have been proffered. </w:t>
            </w:r>
          </w:p>
        </w:tc>
      </w:tr>
      <w:tr w:rsidR="00EA2AD1" w:rsidRPr="001E6CF4" w14:paraId="4B966E2A" w14:textId="77777777" w:rsidTr="002F6B2F">
        <w:tc>
          <w:tcPr>
            <w:tcW w:w="2087" w:type="dxa"/>
          </w:tcPr>
          <w:p w14:paraId="5B724099" w14:textId="77777777" w:rsidR="00EA2AD1" w:rsidRPr="000F7467" w:rsidRDefault="00EA2AD1" w:rsidP="006A52C4">
            <w:pPr>
              <w:rPr>
                <w:kern w:val="28"/>
                <w:sz w:val="18"/>
                <w:szCs w:val="18"/>
              </w:rPr>
            </w:pPr>
            <w:r w:rsidRPr="000F7467">
              <w:rPr>
                <w:kern w:val="28"/>
                <w:sz w:val="18"/>
                <w:szCs w:val="18"/>
              </w:rPr>
              <w:t>3.3.4 Implementation Methods- Water Takes</w:t>
            </w:r>
          </w:p>
        </w:tc>
        <w:tc>
          <w:tcPr>
            <w:tcW w:w="4761" w:type="dxa"/>
          </w:tcPr>
          <w:p w14:paraId="4925240B" w14:textId="4E8A2C45" w:rsidR="00EA2AD1" w:rsidRPr="000F7467" w:rsidRDefault="000F7467" w:rsidP="000F7467">
            <w:pPr>
              <w:ind w:left="720" w:hanging="720"/>
              <w:jc w:val="left"/>
              <w:rPr>
                <w:sz w:val="18"/>
                <w:szCs w:val="18"/>
              </w:rPr>
            </w:pPr>
            <w:r w:rsidRPr="000F7467">
              <w:rPr>
                <w:sz w:val="18"/>
                <w:szCs w:val="18"/>
              </w:rPr>
              <w:t>3.3.4.</w:t>
            </w:r>
            <w:r w:rsidR="00DD1D1E" w:rsidRPr="000F7467">
              <w:rPr>
                <w:sz w:val="18"/>
                <w:szCs w:val="18"/>
              </w:rPr>
              <w:t>23</w:t>
            </w:r>
            <w:r w:rsidRPr="000F7467">
              <w:rPr>
                <w:sz w:val="18"/>
                <w:szCs w:val="18"/>
              </w:rPr>
              <w:t xml:space="preserve"> Surface Water Takes</w:t>
            </w:r>
            <w:r w:rsidR="00EA2AD1" w:rsidRPr="000F7467">
              <w:rPr>
                <w:sz w:val="18"/>
                <w:szCs w:val="18"/>
              </w:rPr>
              <w:t>.</w:t>
            </w:r>
          </w:p>
          <w:p w14:paraId="30E49A81" w14:textId="77777777" w:rsidR="00EA2AD1" w:rsidRPr="000F7467" w:rsidRDefault="00EA2AD1" w:rsidP="006A52C4">
            <w:pPr>
              <w:jc w:val="left"/>
              <w:rPr>
                <w:sz w:val="18"/>
                <w:szCs w:val="18"/>
              </w:rPr>
            </w:pPr>
            <w:r w:rsidRPr="000F7467">
              <w:rPr>
                <w:sz w:val="18"/>
                <w:szCs w:val="18"/>
              </w:rPr>
              <w:t>3.3.4.27 Standard – How Water Shortage restrictions shall apply</w:t>
            </w:r>
          </w:p>
        </w:tc>
        <w:tc>
          <w:tcPr>
            <w:tcW w:w="2723" w:type="dxa"/>
          </w:tcPr>
          <w:p w14:paraId="4D081EE7" w14:textId="0D78928E" w:rsidR="00EA2AD1" w:rsidRPr="000F7467" w:rsidRDefault="00825048" w:rsidP="002B75B2">
            <w:pPr>
              <w:jc w:val="left"/>
              <w:rPr>
                <w:kern w:val="28"/>
                <w:sz w:val="18"/>
                <w:szCs w:val="18"/>
              </w:rPr>
            </w:pPr>
            <w:r w:rsidRPr="000F7467">
              <w:rPr>
                <w:kern w:val="28"/>
                <w:sz w:val="18"/>
                <w:szCs w:val="18"/>
              </w:rPr>
              <w:t>Water shortage conditions have been proffered.</w:t>
            </w:r>
          </w:p>
        </w:tc>
      </w:tr>
      <w:tr w:rsidR="00EA2AD1" w:rsidRPr="00EC048A" w14:paraId="7A2A7E42" w14:textId="77777777" w:rsidTr="002F6B2F">
        <w:tc>
          <w:tcPr>
            <w:tcW w:w="2087" w:type="dxa"/>
          </w:tcPr>
          <w:p w14:paraId="650D30D3" w14:textId="77777777" w:rsidR="00EA2AD1" w:rsidRPr="00825048" w:rsidRDefault="00EA2AD1" w:rsidP="006A52C4">
            <w:pPr>
              <w:rPr>
                <w:kern w:val="28"/>
                <w:sz w:val="18"/>
                <w:szCs w:val="18"/>
              </w:rPr>
            </w:pPr>
            <w:r w:rsidRPr="00825048">
              <w:rPr>
                <w:kern w:val="28"/>
                <w:sz w:val="18"/>
                <w:szCs w:val="18"/>
              </w:rPr>
              <w:t>3.4 Efficient Use of water</w:t>
            </w:r>
          </w:p>
        </w:tc>
        <w:tc>
          <w:tcPr>
            <w:tcW w:w="4761" w:type="dxa"/>
          </w:tcPr>
          <w:p w14:paraId="4616FA40" w14:textId="77777777" w:rsidR="00EA2AD1" w:rsidRPr="00825048" w:rsidRDefault="00EA2AD1" w:rsidP="006A52C4">
            <w:pPr>
              <w:jc w:val="left"/>
              <w:rPr>
                <w:sz w:val="18"/>
                <w:szCs w:val="18"/>
              </w:rPr>
            </w:pPr>
            <w:r w:rsidRPr="00825048">
              <w:rPr>
                <w:sz w:val="18"/>
                <w:szCs w:val="18"/>
              </w:rPr>
              <w:t>Objective: Management of water (3.2.1), Management of water allocation (3.3.2)</w:t>
            </w:r>
          </w:p>
          <w:p w14:paraId="7A8B3CCB" w14:textId="77777777" w:rsidR="00EA2AD1" w:rsidRPr="00825048" w:rsidRDefault="00EA2AD1" w:rsidP="006A52C4">
            <w:pPr>
              <w:jc w:val="left"/>
              <w:rPr>
                <w:sz w:val="18"/>
                <w:szCs w:val="18"/>
              </w:rPr>
            </w:pPr>
            <w:r w:rsidRPr="00825048">
              <w:rPr>
                <w:sz w:val="18"/>
                <w:szCs w:val="18"/>
              </w:rPr>
              <w:t>Policy 1: Manage the use of water</w:t>
            </w:r>
          </w:p>
          <w:p w14:paraId="4AA825E4" w14:textId="77777777" w:rsidR="00EA2AD1" w:rsidRPr="00825048" w:rsidRDefault="00EA2AD1" w:rsidP="006A52C4">
            <w:pPr>
              <w:jc w:val="left"/>
              <w:rPr>
                <w:sz w:val="18"/>
                <w:szCs w:val="18"/>
              </w:rPr>
            </w:pPr>
            <w:r w:rsidRPr="00825048">
              <w:rPr>
                <w:sz w:val="18"/>
                <w:szCs w:val="18"/>
              </w:rPr>
              <w:t>Policy 2: Efficient use of water</w:t>
            </w:r>
          </w:p>
          <w:p w14:paraId="2FC27645" w14:textId="36C59124" w:rsidR="00EA2AD1" w:rsidRPr="00825048" w:rsidRDefault="00DD1D1E" w:rsidP="006A52C4">
            <w:pPr>
              <w:jc w:val="left"/>
              <w:rPr>
                <w:sz w:val="18"/>
                <w:szCs w:val="18"/>
              </w:rPr>
            </w:pPr>
            <w:r w:rsidRPr="00825048">
              <w:rPr>
                <w:sz w:val="18"/>
                <w:szCs w:val="18"/>
              </w:rPr>
              <w:t>3.4.5</w:t>
            </w:r>
            <w:r w:rsidR="00825048" w:rsidRPr="00825048">
              <w:rPr>
                <w:sz w:val="18"/>
                <w:szCs w:val="18"/>
              </w:rPr>
              <w:t>.7</w:t>
            </w:r>
            <w:r w:rsidRPr="00825048">
              <w:rPr>
                <w:sz w:val="18"/>
                <w:szCs w:val="18"/>
              </w:rPr>
              <w:t>. Controlled</w:t>
            </w:r>
            <w:r w:rsidR="00EA2AD1" w:rsidRPr="00825048">
              <w:rPr>
                <w:sz w:val="18"/>
                <w:szCs w:val="18"/>
              </w:rPr>
              <w:t xml:space="preserve"> Activity Rule – Use of Water</w:t>
            </w:r>
            <w:r w:rsidR="00825048" w:rsidRPr="00825048">
              <w:rPr>
                <w:sz w:val="18"/>
                <w:szCs w:val="18"/>
              </w:rPr>
              <w:t xml:space="preserve"> for Crop and Pasture Irrigation</w:t>
            </w:r>
          </w:p>
        </w:tc>
        <w:tc>
          <w:tcPr>
            <w:tcW w:w="2723" w:type="dxa"/>
          </w:tcPr>
          <w:p w14:paraId="523FF1C2" w14:textId="268D456E" w:rsidR="00EA2AD1" w:rsidRPr="00EA2AD1" w:rsidRDefault="00825048" w:rsidP="002B75B2">
            <w:pPr>
              <w:jc w:val="left"/>
              <w:rPr>
                <w:kern w:val="28"/>
                <w:sz w:val="18"/>
                <w:szCs w:val="18"/>
              </w:rPr>
            </w:pPr>
            <w:r w:rsidRPr="00825048">
              <w:rPr>
                <w:kern w:val="28"/>
                <w:sz w:val="18"/>
                <w:szCs w:val="18"/>
              </w:rPr>
              <w:t>Water use has been assessed against the Waikato Irrigation Requirements and determined to be consistent with the policy.</w:t>
            </w:r>
          </w:p>
        </w:tc>
      </w:tr>
    </w:tbl>
    <w:p w14:paraId="4B3AA190" w14:textId="77777777" w:rsidR="00EA2AD1" w:rsidRPr="00EA2AD1" w:rsidRDefault="00EA2AD1" w:rsidP="00EA2AD1">
      <w:pPr>
        <w:rPr>
          <w:kern w:val="28"/>
        </w:rPr>
      </w:pPr>
    </w:p>
    <w:p w14:paraId="5743D301" w14:textId="60F5F82B" w:rsidR="00094CDE" w:rsidRDefault="00EA2AD1" w:rsidP="00094CDE">
      <w:pPr>
        <w:rPr>
          <w:szCs w:val="22"/>
        </w:rPr>
      </w:pPr>
      <w:r w:rsidRPr="00EA2AD1">
        <w:rPr>
          <w:color w:val="000000"/>
          <w:szCs w:val="22"/>
          <w:lang w:eastAsia="en-US"/>
        </w:rPr>
        <w:t>I have assessed the application to take surface water agains</w:t>
      </w:r>
      <w:r w:rsidR="00353B9C">
        <w:rPr>
          <w:color w:val="000000"/>
          <w:szCs w:val="22"/>
          <w:lang w:eastAsia="en-US"/>
        </w:rPr>
        <w:t xml:space="preserve">t the provisions of </w:t>
      </w:r>
      <w:r w:rsidR="00353B9C" w:rsidRPr="001A07A4">
        <w:rPr>
          <w:color w:val="000000"/>
          <w:szCs w:val="22"/>
          <w:u w:val="single"/>
          <w:lang w:eastAsia="en-US"/>
        </w:rPr>
        <w:t>Policy 11.</w:t>
      </w:r>
      <w:r w:rsidR="00353B9C">
        <w:rPr>
          <w:color w:val="000000"/>
          <w:szCs w:val="22"/>
          <w:lang w:eastAsia="en-US"/>
        </w:rPr>
        <w:t xml:space="preserve"> </w:t>
      </w:r>
      <w:r w:rsidRPr="00EA2AD1">
        <w:rPr>
          <w:color w:val="000000"/>
          <w:szCs w:val="22"/>
          <w:lang w:eastAsia="en-US"/>
        </w:rPr>
        <w:t xml:space="preserve">The proposed surface water take is considered reasonable for </w:t>
      </w:r>
      <w:r w:rsidR="001E6CF4">
        <w:rPr>
          <w:color w:val="000000"/>
          <w:szCs w:val="22"/>
          <w:lang w:eastAsia="en-US"/>
        </w:rPr>
        <w:t>irrigation</w:t>
      </w:r>
      <w:r w:rsidRPr="00EA2AD1">
        <w:rPr>
          <w:color w:val="000000"/>
          <w:szCs w:val="22"/>
          <w:lang w:eastAsia="en-US"/>
        </w:rPr>
        <w:t xml:space="preserve"> purposes and provides for econo</w:t>
      </w:r>
      <w:r w:rsidR="00353B9C">
        <w:rPr>
          <w:color w:val="000000"/>
          <w:szCs w:val="22"/>
          <w:lang w:eastAsia="en-US"/>
        </w:rPr>
        <w:t>mic wellbeing of the community.</w:t>
      </w:r>
      <w:r w:rsidRPr="00EA2AD1">
        <w:rPr>
          <w:color w:val="000000"/>
          <w:szCs w:val="22"/>
          <w:lang w:eastAsia="en-US"/>
        </w:rPr>
        <w:t xml:space="preserve"> </w:t>
      </w:r>
      <w:r w:rsidR="00094CDE">
        <w:rPr>
          <w:szCs w:val="22"/>
        </w:rPr>
        <w:t>T</w:t>
      </w:r>
      <w:r w:rsidR="00094CDE" w:rsidRPr="00563158">
        <w:rPr>
          <w:szCs w:val="22"/>
        </w:rPr>
        <w:t xml:space="preserve">he information provided </w:t>
      </w:r>
      <w:r w:rsidR="00094CDE">
        <w:rPr>
          <w:szCs w:val="22"/>
        </w:rPr>
        <w:t xml:space="preserve">has been reviewed in terms of </w:t>
      </w:r>
      <w:r w:rsidR="00094CDE" w:rsidRPr="00563158">
        <w:rPr>
          <w:szCs w:val="22"/>
        </w:rPr>
        <w:t>assessing the proposed take against the Waikato Irrigation Requ</w:t>
      </w:r>
      <w:r w:rsidR="00094CDE">
        <w:rPr>
          <w:szCs w:val="22"/>
        </w:rPr>
        <w:t xml:space="preserve">irements (prepared by Aqualinc) </w:t>
      </w:r>
      <w:r w:rsidR="00094CDE" w:rsidRPr="00563158">
        <w:rPr>
          <w:szCs w:val="22"/>
        </w:rPr>
        <w:t xml:space="preserve">and Chapter 3.4, Policy 2 of the WRP (Efficient use of water). </w:t>
      </w:r>
      <w:r w:rsidR="00094CDE">
        <w:rPr>
          <w:szCs w:val="22"/>
        </w:rPr>
        <w:t xml:space="preserve">It has been determined that the </w:t>
      </w:r>
      <w:r w:rsidR="00094CDE" w:rsidRPr="00563158">
        <w:rPr>
          <w:szCs w:val="22"/>
        </w:rPr>
        <w:t>annual volume sought is not inconsistent with this policy and is als</w:t>
      </w:r>
      <w:r w:rsidR="00094CDE">
        <w:rPr>
          <w:szCs w:val="22"/>
        </w:rPr>
        <w:t xml:space="preserve">o consistent with the policy to </w:t>
      </w:r>
      <w:r w:rsidR="00094CDE" w:rsidRPr="00563158">
        <w:rPr>
          <w:szCs w:val="22"/>
        </w:rPr>
        <w:t>not exceed a maximum seasonal reliability of 9 out of 10 years.</w:t>
      </w:r>
    </w:p>
    <w:p w14:paraId="73DA2730" w14:textId="79B74CCD" w:rsidR="008A1FB7" w:rsidRDefault="008A1FB7" w:rsidP="008A1FB7">
      <w:pPr>
        <w:rPr>
          <w:szCs w:val="22"/>
        </w:rPr>
      </w:pPr>
    </w:p>
    <w:p w14:paraId="1CDE9658" w14:textId="6B0838E0" w:rsidR="00B6368E" w:rsidRPr="00563158" w:rsidRDefault="00B6368E" w:rsidP="00B6368E">
      <w:pPr>
        <w:rPr>
          <w:szCs w:val="22"/>
        </w:rPr>
      </w:pPr>
      <w:r w:rsidRPr="00563158">
        <w:rPr>
          <w:szCs w:val="22"/>
        </w:rPr>
        <w:t xml:space="preserve">Policy 11 (t) </w:t>
      </w:r>
      <w:r>
        <w:rPr>
          <w:szCs w:val="22"/>
        </w:rPr>
        <w:t>notes</w:t>
      </w:r>
      <w:r w:rsidRPr="00563158">
        <w:rPr>
          <w:szCs w:val="22"/>
        </w:rPr>
        <w:t xml:space="preserve"> that:</w:t>
      </w:r>
    </w:p>
    <w:p w14:paraId="223A6FC0" w14:textId="77777777" w:rsidR="00B6368E" w:rsidRPr="00563158" w:rsidRDefault="00B6368E" w:rsidP="00B6368E">
      <w:pPr>
        <w:rPr>
          <w:i/>
          <w:sz w:val="20"/>
        </w:rPr>
      </w:pPr>
      <w:r w:rsidRPr="00563158">
        <w:rPr>
          <w:i/>
          <w:sz w:val="20"/>
        </w:rPr>
        <w:t xml:space="preserve">In the case of an application for the replacement of an existing resource consent, whether the applicant has </w:t>
      </w:r>
      <w:r w:rsidRPr="00563158">
        <w:rPr>
          <w:i/>
          <w:sz w:val="20"/>
          <w:u w:val="single"/>
        </w:rPr>
        <w:t>demonstrated a continued need</w:t>
      </w:r>
      <w:r w:rsidRPr="00563158">
        <w:rPr>
          <w:i/>
          <w:sz w:val="20"/>
        </w:rPr>
        <w:t xml:space="preserve"> for the volume and rate of water, taking account of seasonal and rotational requirements, applied for </w:t>
      </w:r>
      <w:r w:rsidRPr="00563158">
        <w:rPr>
          <w:i/>
          <w:sz w:val="20"/>
          <w:u w:val="single"/>
        </w:rPr>
        <w:t>based on water use records</w:t>
      </w:r>
      <w:r w:rsidRPr="00563158">
        <w:rPr>
          <w:i/>
          <w:sz w:val="20"/>
        </w:rPr>
        <w:t>, the efficiency of the use of the resource, any enforcement action taken by Council in respect to the previous consent and use of industry good practice.</w:t>
      </w:r>
    </w:p>
    <w:p w14:paraId="0B73AF42" w14:textId="77777777" w:rsidR="008A1FB7" w:rsidRDefault="008A1FB7" w:rsidP="008A1FB7">
      <w:pPr>
        <w:rPr>
          <w:szCs w:val="22"/>
        </w:rPr>
      </w:pPr>
    </w:p>
    <w:p w14:paraId="353BD349" w14:textId="77777777" w:rsidR="001A07A4" w:rsidRDefault="001A07A4" w:rsidP="001A07A4">
      <w:r>
        <w:t xml:space="preserve">In this case there were concerns regarding the ongoing need for water at this location, particularly given the lack of monitoring data previously reported, and how this aligned with </w:t>
      </w:r>
      <w:r w:rsidRPr="001A07A4">
        <w:rPr>
          <w:u w:val="single"/>
        </w:rPr>
        <w:t>Policy 11(t).</w:t>
      </w:r>
    </w:p>
    <w:p w14:paraId="532571CF" w14:textId="77777777" w:rsidR="001A07A4" w:rsidRDefault="001A07A4" w:rsidP="001A07A4"/>
    <w:p w14:paraId="5E8BE751" w14:textId="5AD71733" w:rsidR="001A07A4" w:rsidRDefault="001A07A4" w:rsidP="001A07A4">
      <w:pPr>
        <w:rPr>
          <w:szCs w:val="22"/>
        </w:rPr>
      </w:pPr>
      <w:r>
        <w:rPr>
          <w:szCs w:val="22"/>
        </w:rPr>
        <w:t xml:space="preserve">The conclusion reached is that the application does demonstrate a </w:t>
      </w:r>
      <w:r w:rsidR="00821A9A">
        <w:rPr>
          <w:szCs w:val="22"/>
        </w:rPr>
        <w:t xml:space="preserve">current and future </w:t>
      </w:r>
      <w:r>
        <w:rPr>
          <w:szCs w:val="22"/>
        </w:rPr>
        <w:t>need for the water which is reasonable, however the records did not necessarily support that in the long term the full allocation of 3,</w:t>
      </w:r>
      <w:r w:rsidRPr="00563158">
        <w:rPr>
          <w:szCs w:val="22"/>
        </w:rPr>
        <w:t>000m</w:t>
      </w:r>
      <w:r w:rsidRPr="00563158">
        <w:rPr>
          <w:szCs w:val="22"/>
          <w:vertAlign w:val="superscript"/>
        </w:rPr>
        <w:t>3</w:t>
      </w:r>
      <w:r w:rsidRPr="00563158">
        <w:rPr>
          <w:szCs w:val="22"/>
        </w:rPr>
        <w:t>/</w:t>
      </w:r>
      <w:r>
        <w:rPr>
          <w:szCs w:val="22"/>
        </w:rPr>
        <w:t>day was needed. Therefore, my recommended consent conditions authorise the full replacement volume of 3,000m</w:t>
      </w:r>
      <w:r w:rsidRPr="00563158">
        <w:rPr>
          <w:szCs w:val="22"/>
          <w:vertAlign w:val="superscript"/>
        </w:rPr>
        <w:t>3</w:t>
      </w:r>
      <w:r>
        <w:rPr>
          <w:szCs w:val="22"/>
        </w:rPr>
        <w:t>/day, for a consent duration of 5 years. This will allow the applicant to continue with their development, and assuming that the consent conditions regarding monitoring water usage are complied with, there will then be sufficient records to potentially allow the next replacement consent to again achieve the full allocation and have a longer duration.</w:t>
      </w:r>
    </w:p>
    <w:p w14:paraId="0B388F91" w14:textId="3835F574" w:rsidR="00EA2AD1" w:rsidRDefault="00EA2AD1" w:rsidP="00EA2AD1">
      <w:pPr>
        <w:autoSpaceDE w:val="0"/>
        <w:autoSpaceDN w:val="0"/>
        <w:adjustRightInd w:val="0"/>
        <w:rPr>
          <w:color w:val="000000"/>
          <w:szCs w:val="22"/>
          <w:lang w:eastAsia="en-US"/>
        </w:rPr>
      </w:pPr>
    </w:p>
    <w:p w14:paraId="46573069" w14:textId="19714C66" w:rsidR="00B6368E" w:rsidRDefault="00B6368E" w:rsidP="00EA2AD1">
      <w:pPr>
        <w:autoSpaceDE w:val="0"/>
        <w:autoSpaceDN w:val="0"/>
        <w:adjustRightInd w:val="0"/>
        <w:rPr>
          <w:color w:val="000000"/>
          <w:szCs w:val="22"/>
          <w:lang w:eastAsia="en-US"/>
        </w:rPr>
      </w:pPr>
      <w:r w:rsidRPr="00EA2AD1">
        <w:rPr>
          <w:color w:val="000000"/>
          <w:szCs w:val="22"/>
          <w:lang w:eastAsia="en-US"/>
        </w:rPr>
        <w:t>There is no expected impact on in-stream water availability and flow regimes and aquatic species as a result of the proposed surface water take, due to the recommended and proffered resource consent conditions, namely those with regard to take red</w:t>
      </w:r>
      <w:r>
        <w:rPr>
          <w:color w:val="000000"/>
          <w:szCs w:val="22"/>
          <w:lang w:eastAsia="en-US"/>
        </w:rPr>
        <w:t>uction in low flow conditions.</w:t>
      </w:r>
    </w:p>
    <w:p w14:paraId="1BE502BB" w14:textId="77777777" w:rsidR="00B6368E" w:rsidRPr="00EA2AD1" w:rsidRDefault="00B6368E" w:rsidP="00EA2AD1">
      <w:pPr>
        <w:autoSpaceDE w:val="0"/>
        <w:autoSpaceDN w:val="0"/>
        <w:adjustRightInd w:val="0"/>
        <w:rPr>
          <w:color w:val="000000"/>
          <w:szCs w:val="22"/>
          <w:lang w:eastAsia="en-US"/>
        </w:rPr>
      </w:pPr>
    </w:p>
    <w:p w14:paraId="13E8772F" w14:textId="00BB89B1"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 xml:space="preserve">As per </w:t>
      </w:r>
      <w:r w:rsidRPr="001A07A4">
        <w:rPr>
          <w:color w:val="000000"/>
          <w:szCs w:val="22"/>
          <w:u w:val="single"/>
          <w:lang w:eastAsia="en-US"/>
        </w:rPr>
        <w:t>Policy 16</w:t>
      </w:r>
      <w:r w:rsidRPr="00EA2AD1">
        <w:rPr>
          <w:color w:val="000000"/>
          <w:szCs w:val="22"/>
          <w:lang w:eastAsia="en-US"/>
        </w:rPr>
        <w:t>, a tamper-proof water measuring device is required to be installed with an accuracy of +/- 5%. With regard to monitoring, recording and reporting of the proposed surface water take, the applicant has proffered conditions of consent that indicate water take data will be collected electronically</w:t>
      </w:r>
      <w:r w:rsidR="001E6CF4">
        <w:rPr>
          <w:color w:val="000000"/>
          <w:szCs w:val="22"/>
          <w:lang w:eastAsia="en-US"/>
        </w:rPr>
        <w:t xml:space="preserve"> via telemetry</w:t>
      </w:r>
      <w:r w:rsidRPr="00EA2AD1">
        <w:rPr>
          <w:color w:val="000000"/>
          <w:szCs w:val="22"/>
          <w:lang w:eastAsia="en-US"/>
        </w:rPr>
        <w:t>. Given the proposed take cessation conditions, I consider this enhanced reporting will provide for clearer assessment of compliance with the consent conditions.</w:t>
      </w:r>
    </w:p>
    <w:p w14:paraId="583100D1" w14:textId="77777777" w:rsidR="00EA2AD1" w:rsidRPr="00EA2AD1" w:rsidRDefault="00EA2AD1" w:rsidP="00EA2AD1">
      <w:pPr>
        <w:autoSpaceDE w:val="0"/>
        <w:autoSpaceDN w:val="0"/>
        <w:adjustRightInd w:val="0"/>
        <w:rPr>
          <w:color w:val="000000"/>
          <w:szCs w:val="22"/>
          <w:lang w:eastAsia="en-US"/>
        </w:rPr>
      </w:pPr>
    </w:p>
    <w:p w14:paraId="6AF93B59" w14:textId="19AB3A41" w:rsidR="00EA2AD1" w:rsidRPr="00EA2AD1" w:rsidRDefault="00EA2AD1" w:rsidP="00EA2AD1">
      <w:pPr>
        <w:autoSpaceDE w:val="0"/>
        <w:autoSpaceDN w:val="0"/>
        <w:adjustRightInd w:val="0"/>
        <w:rPr>
          <w:color w:val="000000"/>
          <w:szCs w:val="22"/>
          <w:lang w:eastAsia="en-US"/>
        </w:rPr>
      </w:pPr>
      <w:r w:rsidRPr="001A07A4">
        <w:rPr>
          <w:color w:val="000000"/>
          <w:szCs w:val="22"/>
          <w:lang w:eastAsia="en-US"/>
        </w:rPr>
        <w:t xml:space="preserve">As the proposed take seeks to replace a consented take, </w:t>
      </w:r>
      <w:r w:rsidRPr="001A07A4">
        <w:rPr>
          <w:color w:val="000000"/>
          <w:szCs w:val="22"/>
          <w:u w:val="single"/>
          <w:lang w:eastAsia="en-US"/>
        </w:rPr>
        <w:t>Policy 19</w:t>
      </w:r>
      <w:r w:rsidRPr="001A07A4">
        <w:rPr>
          <w:color w:val="000000"/>
          <w:szCs w:val="22"/>
          <w:lang w:eastAsia="en-US"/>
        </w:rPr>
        <w:t xml:space="preserve"> is addressed by </w:t>
      </w:r>
      <w:r w:rsidR="001A07A4">
        <w:rPr>
          <w:color w:val="000000"/>
          <w:szCs w:val="22"/>
          <w:lang w:eastAsia="en-US"/>
        </w:rPr>
        <w:t xml:space="preserve">the proposed shorter duration of the consent and the </w:t>
      </w:r>
      <w:r w:rsidRPr="001A07A4">
        <w:rPr>
          <w:color w:val="000000"/>
          <w:szCs w:val="22"/>
          <w:lang w:eastAsia="en-US"/>
        </w:rPr>
        <w:t>relevant review conditions proffered by the applicant.</w:t>
      </w:r>
    </w:p>
    <w:p w14:paraId="7666B4F9" w14:textId="77777777" w:rsidR="00EA2AD1" w:rsidRPr="00EA2AD1" w:rsidRDefault="00EA2AD1" w:rsidP="00EA2AD1"/>
    <w:p w14:paraId="5D39A72C" w14:textId="77777777" w:rsidR="00EA2AD1" w:rsidRPr="00E21EFD" w:rsidRDefault="00EA2AD1" w:rsidP="00EA2AD1">
      <w:r w:rsidRPr="00EA2AD1">
        <w:t>Overall, I consider that the proposal does not compromise the objectives and policie</w:t>
      </w:r>
      <w:r w:rsidR="00E21EFD">
        <w:t>s of the Waikato Regional Plan.</w:t>
      </w:r>
    </w:p>
    <w:p w14:paraId="07CF206C" w14:textId="77777777" w:rsidR="005E21E1" w:rsidRDefault="00EA2AD1" w:rsidP="005E21E1">
      <w:pPr>
        <w:pStyle w:val="Heading2"/>
        <w:jc w:val="both"/>
        <w:rPr>
          <w:rFonts w:eastAsia="Arial"/>
        </w:rPr>
      </w:pPr>
      <w:r>
        <w:rPr>
          <w:rFonts w:eastAsia="Arial"/>
        </w:rPr>
        <w:t xml:space="preserve">6.3 </w:t>
      </w:r>
      <w:r w:rsidR="005E21E1" w:rsidRPr="005E21E1">
        <w:rPr>
          <w:rFonts w:eastAsia="Arial"/>
        </w:rPr>
        <w:t>Other Matters</w:t>
      </w:r>
    </w:p>
    <w:p w14:paraId="474A003E" w14:textId="77777777" w:rsidR="00C2556E" w:rsidRPr="00C2556E" w:rsidRDefault="00C2556E" w:rsidP="00C2556E">
      <w:pPr>
        <w:rPr>
          <w:rFonts w:eastAsia="Arial"/>
          <w:color w:val="000000"/>
          <w:u w:val="single"/>
        </w:rPr>
      </w:pPr>
      <w:r w:rsidRPr="00C2556E">
        <w:rPr>
          <w:rFonts w:eastAsia="Arial"/>
          <w:color w:val="000000"/>
          <w:u w:val="single"/>
        </w:rPr>
        <w:t>Ngati Tuwharetoa Iwi Environmental Management Plan</w:t>
      </w:r>
    </w:p>
    <w:p w14:paraId="03EFBB4F" w14:textId="7CF8331F" w:rsidR="00C2556E" w:rsidRPr="00C2556E" w:rsidRDefault="00C2556E" w:rsidP="00C2556E">
      <w:pPr>
        <w:rPr>
          <w:rFonts w:eastAsia="Arial"/>
          <w:color w:val="000000"/>
        </w:rPr>
      </w:pPr>
      <w:r w:rsidRPr="00C2556E">
        <w:rPr>
          <w:rFonts w:eastAsia="Arial"/>
          <w:color w:val="000000"/>
        </w:rPr>
        <w:t>I have assessed the application against this plan and note that the matters detailed within the plan relate largely to discharges to freshwaters.  However, an applicable goal to this application includes “Protect and enhance the mauri for future generations” and I consider that given the water take is within the WRP primary allocation level that the application is consistent with this goal.</w:t>
      </w:r>
    </w:p>
    <w:p w14:paraId="5C7A16D9" w14:textId="77777777" w:rsidR="005E21E1" w:rsidRDefault="00E21EFD" w:rsidP="005E21E1">
      <w:pPr>
        <w:pStyle w:val="Heading3"/>
        <w:jc w:val="both"/>
        <w:rPr>
          <w:rFonts w:eastAsia="Arial"/>
        </w:rPr>
      </w:pPr>
      <w:r>
        <w:rPr>
          <w:rFonts w:eastAsia="Arial"/>
        </w:rPr>
        <w:t xml:space="preserve">6.4.2 </w:t>
      </w:r>
      <w:r w:rsidR="005E21E1" w:rsidRPr="005E21E1">
        <w:rPr>
          <w:rFonts w:eastAsia="Arial"/>
        </w:rPr>
        <w:t>Customary activities</w:t>
      </w:r>
    </w:p>
    <w:p w14:paraId="52CB5913" w14:textId="77777777" w:rsidR="00E21EFD" w:rsidRPr="00E21EFD" w:rsidRDefault="00E21EFD" w:rsidP="00E21EFD">
      <w:pPr>
        <w:rPr>
          <w:szCs w:val="22"/>
        </w:rPr>
      </w:pPr>
      <w:r w:rsidRPr="00E21EFD">
        <w:rPr>
          <w:szCs w:val="22"/>
        </w:rPr>
        <w:t>There are no customary activities relevant to this consent process.</w:t>
      </w:r>
    </w:p>
    <w:p w14:paraId="5E250A5D" w14:textId="77777777" w:rsidR="005E21E1" w:rsidRPr="005E21E1" w:rsidRDefault="00E21EFD" w:rsidP="005E21E1">
      <w:pPr>
        <w:pStyle w:val="Heading2"/>
        <w:jc w:val="both"/>
      </w:pPr>
      <w:r>
        <w:rPr>
          <w:rFonts w:eastAsia="Arial"/>
        </w:rPr>
        <w:t xml:space="preserve">6.4.3 </w:t>
      </w:r>
      <w:r w:rsidR="005E21E1" w:rsidRPr="005E21E1">
        <w:rPr>
          <w:rFonts w:eastAsia="Arial"/>
        </w:rPr>
        <w:t>Protected Customary Rights and/or Customary Marine Titles (Marine and Coastal Act 2011 (Takutai Moana))</w:t>
      </w:r>
    </w:p>
    <w:p w14:paraId="4E0B712B" w14:textId="77777777" w:rsidR="00E21EFD" w:rsidRDefault="00E21EFD" w:rsidP="00E21EFD">
      <w:pPr>
        <w:rPr>
          <w:rFonts w:eastAsia="Arial"/>
          <w:color w:val="000000"/>
        </w:rPr>
      </w:pPr>
      <w:r w:rsidRPr="00E21EFD">
        <w:t xml:space="preserve">The application does not fall within </w:t>
      </w:r>
      <w:r w:rsidRPr="00100A47">
        <w:rPr>
          <w:rFonts w:eastAsia="Arial"/>
          <w:color w:val="000000"/>
        </w:rPr>
        <w:t>an area where a customary marine right has come into effect or a protected customary rights order is sealed</w:t>
      </w:r>
      <w:r>
        <w:rPr>
          <w:rFonts w:eastAsia="Arial"/>
          <w:color w:val="000000"/>
        </w:rPr>
        <w:t>.</w:t>
      </w:r>
    </w:p>
    <w:p w14:paraId="2801613A" w14:textId="77777777" w:rsidR="005E21E1" w:rsidRDefault="00E21EFD" w:rsidP="005E21E1">
      <w:pPr>
        <w:pStyle w:val="Heading2"/>
        <w:jc w:val="both"/>
        <w:rPr>
          <w:rFonts w:eastAsia="Arial"/>
        </w:rPr>
      </w:pPr>
      <w:r>
        <w:rPr>
          <w:rFonts w:eastAsia="Arial"/>
        </w:rPr>
        <w:t xml:space="preserve">6.5 </w:t>
      </w:r>
      <w:r w:rsidR="005E21E1" w:rsidRPr="005E21E1">
        <w:rPr>
          <w:rFonts w:eastAsia="Arial"/>
        </w:rPr>
        <w:t>Relevant Part 2 Considerations</w:t>
      </w:r>
    </w:p>
    <w:p w14:paraId="57FBC968" w14:textId="0272C008" w:rsidR="005E21E1" w:rsidRPr="005E21E1" w:rsidRDefault="00E21EFD" w:rsidP="005E21E1">
      <w:r>
        <w:rPr>
          <w:color w:val="000000"/>
          <w:szCs w:val="22"/>
        </w:rPr>
        <w:t xml:space="preserve">I have assessed the proposal against the relevant Part 2 matters and consider the proposed surface water take </w:t>
      </w:r>
      <w:r w:rsidR="008D28FC">
        <w:rPr>
          <w:color w:val="000000"/>
          <w:szCs w:val="22"/>
        </w:rPr>
        <w:t xml:space="preserve">and backwash discharge </w:t>
      </w:r>
      <w:r>
        <w:rPr>
          <w:color w:val="000000"/>
          <w:szCs w:val="22"/>
        </w:rPr>
        <w:t>to be consistent with these matters and overall to achieve the purpose of the RMA.</w:t>
      </w:r>
    </w:p>
    <w:p w14:paraId="716A84BA" w14:textId="77777777" w:rsidR="005E21E1" w:rsidRDefault="005E21E1" w:rsidP="00E21EFD">
      <w:pPr>
        <w:pStyle w:val="Heading1"/>
        <w:ind w:hanging="720"/>
        <w:jc w:val="both"/>
        <w:rPr>
          <w:rFonts w:eastAsia="Arial"/>
        </w:rPr>
      </w:pPr>
      <w:r w:rsidRPr="005E21E1">
        <w:rPr>
          <w:rFonts w:eastAsia="Arial"/>
        </w:rPr>
        <w:t>Discussion/Conclusions</w:t>
      </w:r>
    </w:p>
    <w:p w14:paraId="1E72CDA2" w14:textId="231E41D4" w:rsidR="00EA2AD1" w:rsidRPr="00EA2AD1" w:rsidRDefault="00EA2AD1" w:rsidP="00EA2AD1">
      <w:r w:rsidRPr="00EA2AD1">
        <w:t>The applicant has applied</w:t>
      </w:r>
      <w:r w:rsidR="0025111B">
        <w:t xml:space="preserve"> for resource consent to take</w:t>
      </w:r>
      <w:r w:rsidRPr="00EA2AD1">
        <w:t xml:space="preserve"> </w:t>
      </w:r>
      <w:r w:rsidR="000F7467">
        <w:t>and use surface water from</w:t>
      </w:r>
      <w:r w:rsidRPr="00EA2AD1">
        <w:t xml:space="preserve"> </w:t>
      </w:r>
      <w:r w:rsidR="00C2556E">
        <w:t>six locations in the Kuratau catchment</w:t>
      </w:r>
      <w:r w:rsidR="008D28FC">
        <w:t xml:space="preserve"> </w:t>
      </w:r>
      <w:r w:rsidRPr="00EA2AD1">
        <w:t xml:space="preserve">for </w:t>
      </w:r>
      <w:r w:rsidR="00C2556E">
        <w:t>irrigation purposes</w:t>
      </w:r>
      <w:r w:rsidR="008D28FC">
        <w:t>.</w:t>
      </w:r>
    </w:p>
    <w:p w14:paraId="35476F48" w14:textId="77777777" w:rsidR="00EA2AD1" w:rsidRPr="00EA2AD1" w:rsidRDefault="00EA2AD1" w:rsidP="00EA2AD1"/>
    <w:p w14:paraId="1084F62D" w14:textId="34C19EB2"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 xml:space="preserve">This application was lodged within the required timeframes under s124 of the RMA and is considered a </w:t>
      </w:r>
      <w:r w:rsidR="00C2556E">
        <w:rPr>
          <w:color w:val="000000"/>
          <w:szCs w:val="22"/>
          <w:lang w:eastAsia="en-US"/>
        </w:rPr>
        <w:t xml:space="preserve">like-for-like replacement </w:t>
      </w:r>
      <w:r w:rsidRPr="00EA2AD1">
        <w:rPr>
          <w:color w:val="000000"/>
          <w:szCs w:val="22"/>
          <w:lang w:eastAsia="en-US"/>
        </w:rPr>
        <w:t xml:space="preserve">from the previous </w:t>
      </w:r>
      <w:r w:rsidR="0025111B">
        <w:rPr>
          <w:color w:val="000000"/>
          <w:szCs w:val="22"/>
          <w:lang w:eastAsia="en-US"/>
        </w:rPr>
        <w:t xml:space="preserve">total </w:t>
      </w:r>
      <w:r w:rsidRPr="00EA2AD1">
        <w:rPr>
          <w:color w:val="000000"/>
          <w:szCs w:val="22"/>
          <w:lang w:eastAsia="en-US"/>
        </w:rPr>
        <w:t>aut</w:t>
      </w:r>
      <w:r w:rsidR="00C2556E">
        <w:rPr>
          <w:color w:val="000000"/>
          <w:szCs w:val="22"/>
          <w:lang w:eastAsia="en-US"/>
        </w:rPr>
        <w:t>horised volume of consent</w:t>
      </w:r>
      <w:r w:rsidR="0025111B">
        <w:rPr>
          <w:color w:val="000000"/>
          <w:szCs w:val="22"/>
          <w:lang w:eastAsia="en-US"/>
        </w:rPr>
        <w:t xml:space="preserve"> </w:t>
      </w:r>
      <w:r w:rsidR="00C2556E">
        <w:rPr>
          <w:color w:val="000000"/>
          <w:szCs w:val="22"/>
          <w:lang w:eastAsia="en-US"/>
        </w:rPr>
        <w:t>104613</w:t>
      </w:r>
      <w:r w:rsidRPr="00EA2AD1">
        <w:rPr>
          <w:color w:val="000000"/>
          <w:szCs w:val="22"/>
          <w:lang w:eastAsia="en-US"/>
        </w:rPr>
        <w:t>.</w:t>
      </w:r>
    </w:p>
    <w:p w14:paraId="57E4C7BB" w14:textId="77777777" w:rsidR="00EA2AD1" w:rsidRPr="00EA2AD1" w:rsidRDefault="00EA2AD1" w:rsidP="00EA2AD1">
      <w:pPr>
        <w:autoSpaceDE w:val="0"/>
        <w:autoSpaceDN w:val="0"/>
        <w:adjustRightInd w:val="0"/>
        <w:rPr>
          <w:color w:val="000000"/>
          <w:szCs w:val="22"/>
          <w:lang w:eastAsia="en-US"/>
        </w:rPr>
      </w:pPr>
    </w:p>
    <w:p w14:paraId="7ECF314A" w14:textId="022B00F9"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The proposed surface water take</w:t>
      </w:r>
      <w:r w:rsidR="00232AE8">
        <w:rPr>
          <w:color w:val="000000"/>
          <w:szCs w:val="22"/>
          <w:lang w:eastAsia="en-US"/>
        </w:rPr>
        <w:t>s are</w:t>
      </w:r>
      <w:r w:rsidR="00C2556E">
        <w:rPr>
          <w:color w:val="000000"/>
          <w:szCs w:val="22"/>
          <w:lang w:eastAsia="en-US"/>
        </w:rPr>
        <w:t xml:space="preserve"> considered as a discretionary</w:t>
      </w:r>
      <w:r w:rsidR="00A4769C">
        <w:rPr>
          <w:color w:val="000000"/>
          <w:szCs w:val="22"/>
          <w:lang w:eastAsia="en-US"/>
        </w:rPr>
        <w:t xml:space="preserve"> activity</w:t>
      </w:r>
      <w:r w:rsidRPr="00EA2AD1">
        <w:rPr>
          <w:color w:val="000000"/>
          <w:szCs w:val="22"/>
          <w:lang w:eastAsia="en-US"/>
        </w:rPr>
        <w:t xml:space="preserve"> at the point of take.</w:t>
      </w:r>
      <w:r w:rsidR="0025111B">
        <w:rPr>
          <w:color w:val="000000"/>
          <w:szCs w:val="22"/>
          <w:lang w:eastAsia="en-US"/>
        </w:rPr>
        <w:t xml:space="preserve"> </w:t>
      </w:r>
      <w:r w:rsidRPr="00EA2AD1">
        <w:rPr>
          <w:color w:val="000000"/>
          <w:szCs w:val="22"/>
          <w:lang w:eastAsia="en-US"/>
        </w:rPr>
        <w:t xml:space="preserve">I note that the proposed use of surface water </w:t>
      </w:r>
      <w:r w:rsidR="00C2556E">
        <w:rPr>
          <w:color w:val="000000"/>
          <w:szCs w:val="22"/>
          <w:lang w:eastAsia="en-US"/>
        </w:rPr>
        <w:t>is a controlled</w:t>
      </w:r>
      <w:r w:rsidRPr="00EA2AD1">
        <w:rPr>
          <w:color w:val="000000"/>
          <w:szCs w:val="22"/>
          <w:lang w:eastAsia="en-US"/>
        </w:rPr>
        <w:t xml:space="preserve"> activity </w:t>
      </w:r>
      <w:r w:rsidR="00C2556E">
        <w:rPr>
          <w:color w:val="000000"/>
          <w:szCs w:val="22"/>
          <w:lang w:eastAsia="en-US"/>
        </w:rPr>
        <w:t>under rule 3.4.5.7</w:t>
      </w:r>
      <w:r w:rsidRPr="00EA2AD1">
        <w:rPr>
          <w:color w:val="000000"/>
          <w:szCs w:val="22"/>
          <w:lang w:eastAsia="en-US"/>
        </w:rPr>
        <w:t xml:space="preserve"> of the Waikato Regional Plan.</w:t>
      </w:r>
      <w:r w:rsidR="0025111B">
        <w:rPr>
          <w:color w:val="000000"/>
          <w:szCs w:val="22"/>
          <w:lang w:eastAsia="en-US"/>
        </w:rPr>
        <w:t xml:space="preserve"> </w:t>
      </w:r>
      <w:r w:rsidR="00C2556E">
        <w:rPr>
          <w:color w:val="000000"/>
          <w:szCs w:val="22"/>
          <w:lang w:eastAsia="en-US"/>
        </w:rPr>
        <w:t>T</w:t>
      </w:r>
      <w:r w:rsidR="0025111B">
        <w:rPr>
          <w:color w:val="000000"/>
          <w:szCs w:val="22"/>
          <w:lang w:eastAsia="en-US"/>
        </w:rPr>
        <w:t>he suite has been bundled and assessed under s104B of the RMA.</w:t>
      </w:r>
    </w:p>
    <w:p w14:paraId="6DA2D459" w14:textId="77777777" w:rsidR="00EA2AD1" w:rsidRPr="00EA2AD1" w:rsidRDefault="00EA2AD1" w:rsidP="00EA2AD1">
      <w:pPr>
        <w:autoSpaceDE w:val="0"/>
        <w:autoSpaceDN w:val="0"/>
        <w:adjustRightInd w:val="0"/>
        <w:rPr>
          <w:color w:val="000000"/>
          <w:szCs w:val="22"/>
          <w:lang w:eastAsia="en-US"/>
        </w:rPr>
      </w:pPr>
    </w:p>
    <w:p w14:paraId="1AB94CE6" w14:textId="77777777"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During this assessment, I have considered the following:</w:t>
      </w:r>
    </w:p>
    <w:p w14:paraId="51C7E30E" w14:textId="77777777" w:rsidR="00EA2AD1" w:rsidRPr="00EA2AD1" w:rsidRDefault="00EA2AD1" w:rsidP="006D2879">
      <w:pPr>
        <w:pStyle w:val="ListParagraph"/>
        <w:numPr>
          <w:ilvl w:val="0"/>
          <w:numId w:val="22"/>
        </w:numPr>
        <w:autoSpaceDE w:val="0"/>
        <w:autoSpaceDN w:val="0"/>
        <w:adjustRightInd w:val="0"/>
        <w:jc w:val="left"/>
        <w:rPr>
          <w:color w:val="000000"/>
          <w:sz w:val="20"/>
          <w:lang w:eastAsia="en-US"/>
        </w:rPr>
      </w:pPr>
      <w:r w:rsidRPr="00EA2AD1">
        <w:rPr>
          <w:color w:val="000000"/>
          <w:sz w:val="20"/>
          <w:lang w:eastAsia="en-US"/>
        </w:rPr>
        <w:t>Effects of the proposed surface water take on flow regime</w:t>
      </w:r>
    </w:p>
    <w:p w14:paraId="7C5E5F35" w14:textId="77777777" w:rsidR="00EA2AD1" w:rsidRDefault="00EA2AD1" w:rsidP="006D2879">
      <w:pPr>
        <w:pStyle w:val="ListParagraph"/>
        <w:numPr>
          <w:ilvl w:val="0"/>
          <w:numId w:val="22"/>
        </w:numPr>
        <w:autoSpaceDE w:val="0"/>
        <w:autoSpaceDN w:val="0"/>
        <w:adjustRightInd w:val="0"/>
        <w:jc w:val="left"/>
        <w:rPr>
          <w:color w:val="000000"/>
          <w:sz w:val="20"/>
          <w:lang w:eastAsia="en-US"/>
        </w:rPr>
      </w:pPr>
      <w:r w:rsidRPr="00EA2AD1">
        <w:rPr>
          <w:color w:val="000000"/>
          <w:sz w:val="20"/>
          <w:lang w:eastAsia="en-US"/>
        </w:rPr>
        <w:t>Effects of the proposed surface water take on fisheries and fish habitat,</w:t>
      </w:r>
    </w:p>
    <w:p w14:paraId="3FA78AAB" w14:textId="77777777" w:rsidR="00EA2AD1" w:rsidRPr="00EA2AD1" w:rsidRDefault="00EA2AD1" w:rsidP="006D2879">
      <w:pPr>
        <w:pStyle w:val="ListParagraph"/>
        <w:numPr>
          <w:ilvl w:val="0"/>
          <w:numId w:val="22"/>
        </w:numPr>
        <w:autoSpaceDE w:val="0"/>
        <w:autoSpaceDN w:val="0"/>
        <w:adjustRightInd w:val="0"/>
        <w:jc w:val="left"/>
        <w:rPr>
          <w:color w:val="000000"/>
          <w:sz w:val="20"/>
          <w:lang w:eastAsia="en-US"/>
        </w:rPr>
      </w:pPr>
      <w:r w:rsidRPr="00EA2AD1">
        <w:rPr>
          <w:color w:val="000000"/>
          <w:sz w:val="20"/>
          <w:lang w:eastAsia="en-US"/>
        </w:rPr>
        <w:t>Consistency of the activities with relevant policies and plans, and</w:t>
      </w:r>
    </w:p>
    <w:p w14:paraId="197F881B" w14:textId="77777777" w:rsidR="00EA2AD1" w:rsidRPr="00EA2AD1" w:rsidRDefault="00EA2AD1" w:rsidP="006D2879">
      <w:pPr>
        <w:pStyle w:val="ListParagraph"/>
        <w:numPr>
          <w:ilvl w:val="0"/>
          <w:numId w:val="22"/>
        </w:numPr>
        <w:autoSpaceDE w:val="0"/>
        <w:autoSpaceDN w:val="0"/>
        <w:adjustRightInd w:val="0"/>
        <w:jc w:val="left"/>
        <w:rPr>
          <w:color w:val="000000"/>
          <w:sz w:val="20"/>
          <w:lang w:eastAsia="en-US"/>
        </w:rPr>
      </w:pPr>
      <w:r w:rsidRPr="00EA2AD1">
        <w:rPr>
          <w:color w:val="000000"/>
          <w:sz w:val="20"/>
          <w:lang w:eastAsia="en-US"/>
        </w:rPr>
        <w:t>Consistency of the activities with Part 2 of the RMA.</w:t>
      </w:r>
    </w:p>
    <w:p w14:paraId="4C95404F" w14:textId="77777777" w:rsidR="00EA2AD1" w:rsidRPr="00EA2AD1" w:rsidRDefault="00EA2AD1" w:rsidP="00EA2AD1">
      <w:pPr>
        <w:autoSpaceDE w:val="0"/>
        <w:autoSpaceDN w:val="0"/>
        <w:adjustRightInd w:val="0"/>
        <w:jc w:val="left"/>
        <w:rPr>
          <w:color w:val="000000"/>
          <w:sz w:val="20"/>
          <w:lang w:eastAsia="en-US"/>
        </w:rPr>
      </w:pPr>
    </w:p>
    <w:p w14:paraId="314671AC" w14:textId="60EE5E70" w:rsidR="00EA2AD1" w:rsidRPr="008D28FC" w:rsidRDefault="00EA2AD1" w:rsidP="008D28FC">
      <w:pPr>
        <w:autoSpaceDE w:val="0"/>
        <w:autoSpaceDN w:val="0"/>
        <w:adjustRightInd w:val="0"/>
        <w:rPr>
          <w:color w:val="000000"/>
          <w:szCs w:val="22"/>
          <w:lang w:eastAsia="en-US"/>
        </w:rPr>
      </w:pPr>
      <w:r w:rsidRPr="00EA2AD1">
        <w:rPr>
          <w:color w:val="000000"/>
          <w:szCs w:val="22"/>
          <w:lang w:eastAsia="en-US"/>
        </w:rPr>
        <w:t xml:space="preserve">As discussed previously, the environmental effects of the proposed </w:t>
      </w:r>
      <w:r w:rsidR="008D28FC">
        <w:rPr>
          <w:color w:val="000000"/>
          <w:szCs w:val="22"/>
          <w:lang w:eastAsia="en-US"/>
        </w:rPr>
        <w:t>activities</w:t>
      </w:r>
      <w:r w:rsidRPr="00EA2AD1">
        <w:rPr>
          <w:color w:val="000000"/>
          <w:szCs w:val="22"/>
          <w:lang w:eastAsia="en-US"/>
        </w:rPr>
        <w:t xml:space="preserve"> are likely to be minor, based on the consent conditions proffered by the applic</w:t>
      </w:r>
      <w:r w:rsidR="0025111B">
        <w:rPr>
          <w:color w:val="000000"/>
          <w:szCs w:val="22"/>
          <w:lang w:eastAsia="en-US"/>
        </w:rPr>
        <w:t>ant as part of the application.</w:t>
      </w:r>
      <w:r w:rsidRPr="00EA2AD1">
        <w:rPr>
          <w:color w:val="000000"/>
          <w:szCs w:val="22"/>
          <w:lang w:eastAsia="en-US"/>
        </w:rPr>
        <w:t xml:space="preserve"> If the activity is undertaken in accordance with recommended conditions, the proposed activity will be consistent with Waikato Regional Council’s policies and plans, and with matters under Part 2 of the RMA. As a result of this assessment, I consider that the resource consent</w:t>
      </w:r>
      <w:r w:rsidR="002B75B2">
        <w:rPr>
          <w:color w:val="000000"/>
          <w:szCs w:val="22"/>
          <w:lang w:eastAsia="en-US"/>
        </w:rPr>
        <w:t>s</w:t>
      </w:r>
      <w:r w:rsidRPr="00EA2AD1">
        <w:rPr>
          <w:color w:val="000000"/>
          <w:szCs w:val="22"/>
          <w:lang w:eastAsia="en-US"/>
        </w:rPr>
        <w:t xml:space="preserve"> authorising the take </w:t>
      </w:r>
      <w:r w:rsidR="00C2556E">
        <w:rPr>
          <w:color w:val="000000"/>
          <w:szCs w:val="22"/>
          <w:lang w:eastAsia="en-US"/>
        </w:rPr>
        <w:t xml:space="preserve">and use </w:t>
      </w:r>
      <w:r w:rsidRPr="00EA2AD1">
        <w:rPr>
          <w:color w:val="000000"/>
          <w:szCs w:val="22"/>
          <w:lang w:eastAsia="en-US"/>
        </w:rPr>
        <w:t>of surface water can be gra</w:t>
      </w:r>
      <w:r w:rsidR="008D28FC">
        <w:rPr>
          <w:color w:val="000000"/>
          <w:szCs w:val="22"/>
          <w:lang w:eastAsia="en-US"/>
        </w:rPr>
        <w:t>nted.</w:t>
      </w:r>
    </w:p>
    <w:p w14:paraId="7683ABBF" w14:textId="77777777" w:rsidR="0025111B" w:rsidRPr="00EA2AD1" w:rsidRDefault="0025111B" w:rsidP="00EA2AD1"/>
    <w:p w14:paraId="3460BD8B" w14:textId="77777777" w:rsidR="00EA2AD1" w:rsidRPr="00EA2AD1" w:rsidRDefault="00EA2AD1" w:rsidP="00EA2AD1">
      <w:pPr>
        <w:rPr>
          <w:b/>
        </w:rPr>
      </w:pPr>
      <w:r w:rsidRPr="00EA2AD1">
        <w:rPr>
          <w:b/>
        </w:rPr>
        <w:t>Consent duration and review conditions:</w:t>
      </w:r>
    </w:p>
    <w:p w14:paraId="3C535BA9" w14:textId="35B854A4" w:rsidR="00C2556E" w:rsidRDefault="00EA2AD1" w:rsidP="00EA2AD1">
      <w:r w:rsidRPr="00EA2AD1">
        <w:t xml:space="preserve">The applicant has </w:t>
      </w:r>
      <w:r w:rsidR="00232AE8">
        <w:t xml:space="preserve">requested a minimum </w:t>
      </w:r>
      <w:r w:rsidRPr="00EA2AD1">
        <w:t xml:space="preserve">consent term for the water take and </w:t>
      </w:r>
      <w:r w:rsidR="00C2556E">
        <w:t>use of 10</w:t>
      </w:r>
      <w:r w:rsidR="00232AE8">
        <w:t xml:space="preserve"> years</w:t>
      </w:r>
      <w:r w:rsidR="00B3250D">
        <w:t xml:space="preserve">. </w:t>
      </w:r>
      <w:r w:rsidRPr="00EA2AD1">
        <w:t>Policy 15 of the WRP restricts water takes to a term no longer than 15 years with the exception of domestic and municipal suppl</w:t>
      </w:r>
      <w:r w:rsidR="00232AE8">
        <w:t xml:space="preserve">ies. </w:t>
      </w:r>
    </w:p>
    <w:p w14:paraId="6C2FFEE7" w14:textId="77777777" w:rsidR="00C2556E" w:rsidRDefault="00C2556E" w:rsidP="00EA2AD1"/>
    <w:p w14:paraId="53941A1A" w14:textId="6CBE87D7" w:rsidR="008A1FB7" w:rsidRPr="00821A9A" w:rsidRDefault="00232AE8" w:rsidP="008A1FB7">
      <w:r>
        <w:t xml:space="preserve">In this case </w:t>
      </w:r>
      <w:r w:rsidR="00C2556E">
        <w:t>there were concerns regarding the ongoing need for water at this loca</w:t>
      </w:r>
      <w:r w:rsidR="008A1FB7">
        <w:t>tion, particularly given the lack of monitoring data previously reported,</w:t>
      </w:r>
      <w:r w:rsidR="00B3250D">
        <w:t xml:space="preserve"> and</w:t>
      </w:r>
      <w:r w:rsidR="008A1FB7">
        <w:t xml:space="preserve"> how this aligned with Policy </w:t>
      </w:r>
      <w:r w:rsidR="00B3250D">
        <w:t>11(</w:t>
      </w:r>
      <w:r w:rsidR="00821A9A">
        <w:t>t), as discussed in section 6.2.</w:t>
      </w:r>
      <w:r w:rsidR="00821A9A">
        <w:rPr>
          <w:szCs w:val="22"/>
        </w:rPr>
        <w:t>The</w:t>
      </w:r>
      <w:r w:rsidR="008A1FB7">
        <w:rPr>
          <w:szCs w:val="22"/>
        </w:rPr>
        <w:t xml:space="preserve"> recommended consent duration</w:t>
      </w:r>
      <w:r w:rsidR="00821A9A">
        <w:rPr>
          <w:szCs w:val="22"/>
        </w:rPr>
        <w:t xml:space="preserve"> of 5 years is to </w:t>
      </w:r>
      <w:r w:rsidR="00B3250D">
        <w:rPr>
          <w:szCs w:val="22"/>
        </w:rPr>
        <w:t>allow the applicant</w:t>
      </w:r>
      <w:r w:rsidR="008A1FB7">
        <w:rPr>
          <w:szCs w:val="22"/>
        </w:rPr>
        <w:t xml:space="preserve"> to continue with </w:t>
      </w:r>
      <w:r w:rsidR="00B3250D">
        <w:rPr>
          <w:szCs w:val="22"/>
        </w:rPr>
        <w:t>their</w:t>
      </w:r>
      <w:r w:rsidR="008A1FB7">
        <w:rPr>
          <w:szCs w:val="22"/>
        </w:rPr>
        <w:t xml:space="preserve"> development, and assuming that the consent conditions regarding monitoring water usage</w:t>
      </w:r>
      <w:r w:rsidR="00B3250D">
        <w:rPr>
          <w:szCs w:val="22"/>
        </w:rPr>
        <w:t xml:space="preserve"> are complied with</w:t>
      </w:r>
      <w:r w:rsidR="008A1FB7">
        <w:rPr>
          <w:szCs w:val="22"/>
        </w:rPr>
        <w:t>, there will then be sufficient records to potentially allow the next replacement consent to again achieve the full allocation and have a longer duration.</w:t>
      </w:r>
    </w:p>
    <w:p w14:paraId="4B8E11D6" w14:textId="244F0973" w:rsidR="008A1FB7" w:rsidRDefault="008A1FB7" w:rsidP="008A1FB7">
      <w:pPr>
        <w:rPr>
          <w:szCs w:val="22"/>
        </w:rPr>
      </w:pPr>
    </w:p>
    <w:p w14:paraId="36D990C8" w14:textId="658D0A1E" w:rsidR="008A1FB7" w:rsidRPr="005A2B9C" w:rsidRDefault="008A1FB7" w:rsidP="00EA2AD1">
      <w:pPr>
        <w:rPr>
          <w:szCs w:val="22"/>
        </w:rPr>
      </w:pPr>
      <w:r>
        <w:rPr>
          <w:szCs w:val="22"/>
        </w:rPr>
        <w:t>The applicant has agreed to this term and proffered the consent conditions as part of the application.</w:t>
      </w:r>
    </w:p>
    <w:p w14:paraId="0051C1D7" w14:textId="77777777" w:rsidR="005E21E1" w:rsidRDefault="005E21E1" w:rsidP="005137DA">
      <w:pPr>
        <w:pStyle w:val="Heading1"/>
        <w:ind w:hanging="720"/>
        <w:jc w:val="both"/>
        <w:rPr>
          <w:rFonts w:eastAsia="Arial"/>
        </w:rPr>
      </w:pPr>
      <w:r w:rsidRPr="005E21E1">
        <w:rPr>
          <w:rFonts w:eastAsia="Arial"/>
        </w:rPr>
        <w:t>Monitoring</w:t>
      </w:r>
    </w:p>
    <w:p w14:paraId="5B85F39A" w14:textId="520C51E4" w:rsidR="00EA2AD1" w:rsidRPr="00EA2AD1" w:rsidRDefault="00EA2AD1" w:rsidP="00EA2AD1">
      <w:pPr>
        <w:autoSpaceDE w:val="0"/>
        <w:autoSpaceDN w:val="0"/>
        <w:adjustRightInd w:val="0"/>
        <w:rPr>
          <w:color w:val="000000"/>
          <w:szCs w:val="22"/>
          <w:lang w:eastAsia="en-US"/>
        </w:rPr>
      </w:pPr>
      <w:r w:rsidRPr="00EA2AD1">
        <w:rPr>
          <w:color w:val="000000"/>
          <w:szCs w:val="22"/>
          <w:lang w:eastAsia="en-US"/>
        </w:rPr>
        <w:t xml:space="preserve">Waikato Regional Council has a statutory obligation under section 35 of the RMA to monitor the effects of resource consents </w:t>
      </w:r>
      <w:r w:rsidR="00663983">
        <w:rPr>
          <w:color w:val="000000"/>
          <w:szCs w:val="22"/>
          <w:lang w:eastAsia="en-US"/>
        </w:rPr>
        <w:t xml:space="preserve">being exercised in its region. </w:t>
      </w:r>
      <w:r w:rsidRPr="00EA2AD1">
        <w:rPr>
          <w:color w:val="000000"/>
          <w:szCs w:val="22"/>
          <w:lang w:eastAsia="en-US"/>
        </w:rPr>
        <w:t>The actual and reasonable costs incurred by Waikato Regional Council when undertaking this monitoring will be recovered from the consent holder. It should be noted that if a condition(s) of consent is not complied with, the activity may receive an elevated level of monitoring until Waikato Regional Council is satisfied that the consent is being exercised in accordance with consent conditions.</w:t>
      </w:r>
    </w:p>
    <w:p w14:paraId="3CDF3204" w14:textId="77777777" w:rsidR="00EA2AD1" w:rsidRPr="00EA2AD1" w:rsidRDefault="00EA2AD1" w:rsidP="00EA2AD1">
      <w:pPr>
        <w:autoSpaceDE w:val="0"/>
        <w:autoSpaceDN w:val="0"/>
        <w:adjustRightInd w:val="0"/>
        <w:rPr>
          <w:color w:val="000000"/>
          <w:szCs w:val="22"/>
          <w:lang w:eastAsia="en-US"/>
        </w:rPr>
      </w:pPr>
    </w:p>
    <w:p w14:paraId="598E87DD" w14:textId="77777777" w:rsidR="0025111B" w:rsidRPr="00ED30AF" w:rsidRDefault="0025111B" w:rsidP="0025111B">
      <w:pPr>
        <w:autoSpaceDE w:val="0"/>
        <w:autoSpaceDN w:val="0"/>
        <w:adjustRightInd w:val="0"/>
        <w:rPr>
          <w:b/>
          <w:bCs/>
          <w:color w:val="000000"/>
          <w:szCs w:val="22"/>
          <w:lang w:eastAsia="en-US"/>
        </w:rPr>
      </w:pPr>
      <w:r w:rsidRPr="00ED30AF">
        <w:rPr>
          <w:b/>
          <w:bCs/>
          <w:color w:val="000000"/>
          <w:szCs w:val="22"/>
          <w:lang w:eastAsia="en-US"/>
        </w:rPr>
        <w:t>Surface water take:</w:t>
      </w:r>
    </w:p>
    <w:p w14:paraId="70707370" w14:textId="3AFCF9EB" w:rsidR="0025111B" w:rsidRDefault="0025111B" w:rsidP="00B3250D">
      <w:pPr>
        <w:autoSpaceDE w:val="0"/>
        <w:autoSpaceDN w:val="0"/>
        <w:adjustRightInd w:val="0"/>
        <w:rPr>
          <w:color w:val="000000"/>
          <w:szCs w:val="22"/>
          <w:lang w:eastAsia="en-US"/>
        </w:rPr>
      </w:pPr>
      <w:r>
        <w:rPr>
          <w:color w:val="000000"/>
          <w:szCs w:val="22"/>
          <w:lang w:eastAsia="en-US"/>
        </w:rPr>
        <w:t>Conditions have been proffered</w:t>
      </w:r>
      <w:r w:rsidRPr="00ED30AF">
        <w:rPr>
          <w:color w:val="000000"/>
          <w:szCs w:val="22"/>
          <w:lang w:eastAsia="en-US"/>
        </w:rPr>
        <w:t xml:space="preserve"> relating to the monitoring of water taken from </w:t>
      </w:r>
      <w:r w:rsidR="00B3250D">
        <w:rPr>
          <w:color w:val="000000"/>
          <w:szCs w:val="22"/>
          <w:lang w:eastAsia="en-US"/>
        </w:rPr>
        <w:t>each site</w:t>
      </w:r>
      <w:r w:rsidRPr="00ED30AF">
        <w:rPr>
          <w:color w:val="000000"/>
          <w:szCs w:val="22"/>
          <w:lang w:eastAsia="en-US"/>
        </w:rPr>
        <w:t xml:space="preserve">. The applicant has proposed to keep records of the daily volume taken, the maximum daily abstraction rate and the average daily abstraction rate based on 15 minute values of instantaneous take rate. </w:t>
      </w:r>
      <w:r w:rsidRPr="00A51A47">
        <w:rPr>
          <w:color w:val="000000"/>
          <w:szCs w:val="22"/>
          <w:lang w:eastAsia="en-US"/>
        </w:rPr>
        <w:t>They propose to provide this to Waikato Regional Council via</w:t>
      </w:r>
      <w:r w:rsidR="00B3250D">
        <w:rPr>
          <w:color w:val="000000"/>
          <w:szCs w:val="22"/>
          <w:lang w:eastAsia="en-US"/>
        </w:rPr>
        <w:t xml:space="preserve"> telemetry</w:t>
      </w:r>
      <w:r w:rsidRPr="00A51A47">
        <w:rPr>
          <w:color w:val="000000"/>
          <w:szCs w:val="22"/>
          <w:lang w:eastAsia="en-US"/>
        </w:rPr>
        <w:t>.</w:t>
      </w:r>
      <w:r w:rsidRPr="00ED30AF">
        <w:rPr>
          <w:color w:val="000000"/>
          <w:szCs w:val="22"/>
          <w:lang w:eastAsia="en-US"/>
        </w:rPr>
        <w:t xml:space="preserve"> </w:t>
      </w:r>
      <w:r w:rsidR="0047567A">
        <w:rPr>
          <w:color w:val="000000"/>
          <w:szCs w:val="22"/>
          <w:lang w:eastAsia="en-US"/>
        </w:rPr>
        <w:t>Additionally, conditions are included to require maintenance</w:t>
      </w:r>
      <w:r w:rsidRPr="00601791">
        <w:rPr>
          <w:color w:val="000000"/>
          <w:szCs w:val="22"/>
          <w:lang w:eastAsia="en-US"/>
        </w:rPr>
        <w:t xml:space="preserve"> of </w:t>
      </w:r>
      <w:r w:rsidR="0047567A">
        <w:rPr>
          <w:color w:val="000000"/>
          <w:szCs w:val="22"/>
          <w:lang w:eastAsia="en-US"/>
        </w:rPr>
        <w:t xml:space="preserve">the existing </w:t>
      </w:r>
      <w:r w:rsidRPr="00601791">
        <w:rPr>
          <w:color w:val="000000"/>
          <w:szCs w:val="22"/>
          <w:lang w:eastAsia="en-US"/>
        </w:rPr>
        <w:t>tamper proof water measuring device</w:t>
      </w:r>
      <w:r w:rsidR="0047567A">
        <w:rPr>
          <w:color w:val="000000"/>
          <w:szCs w:val="22"/>
          <w:lang w:eastAsia="en-US"/>
        </w:rPr>
        <w:t xml:space="preserve"> and r</w:t>
      </w:r>
      <w:r w:rsidR="0047567A" w:rsidRPr="0047567A">
        <w:rPr>
          <w:color w:val="000000"/>
          <w:szCs w:val="22"/>
          <w:lang w:eastAsia="en-US"/>
        </w:rPr>
        <w:t>egular calibration of the water measuring system</w:t>
      </w:r>
      <w:r w:rsidR="0047567A">
        <w:rPr>
          <w:color w:val="000000"/>
          <w:szCs w:val="22"/>
          <w:lang w:eastAsia="en-US"/>
        </w:rPr>
        <w:t>.</w:t>
      </w:r>
    </w:p>
    <w:p w14:paraId="160C8EC1" w14:textId="7ACD488B" w:rsidR="005A2B9C" w:rsidRDefault="005A2B9C" w:rsidP="00B3250D">
      <w:pPr>
        <w:autoSpaceDE w:val="0"/>
        <w:autoSpaceDN w:val="0"/>
        <w:adjustRightInd w:val="0"/>
        <w:rPr>
          <w:color w:val="000000"/>
          <w:szCs w:val="22"/>
          <w:lang w:eastAsia="en-US"/>
        </w:rPr>
      </w:pPr>
    </w:p>
    <w:p w14:paraId="3064F2CF" w14:textId="47B3BB65" w:rsidR="005A2B9C" w:rsidRPr="005A2B9C" w:rsidRDefault="005A2B9C" w:rsidP="00B3250D">
      <w:pPr>
        <w:autoSpaceDE w:val="0"/>
        <w:autoSpaceDN w:val="0"/>
        <w:adjustRightInd w:val="0"/>
        <w:rPr>
          <w:b/>
          <w:color w:val="000000"/>
          <w:szCs w:val="22"/>
          <w:lang w:eastAsia="en-US"/>
        </w:rPr>
      </w:pPr>
      <w:r w:rsidRPr="005A2B9C">
        <w:rPr>
          <w:b/>
          <w:color w:val="000000"/>
          <w:szCs w:val="22"/>
          <w:lang w:eastAsia="en-US"/>
        </w:rPr>
        <w:t>Use</w:t>
      </w:r>
    </w:p>
    <w:p w14:paraId="3AFDB270" w14:textId="208F5B4F" w:rsidR="005A2B9C" w:rsidRPr="00B3250D" w:rsidRDefault="005A2B9C" w:rsidP="00B3250D">
      <w:pPr>
        <w:autoSpaceDE w:val="0"/>
        <w:autoSpaceDN w:val="0"/>
        <w:adjustRightInd w:val="0"/>
        <w:rPr>
          <w:color w:val="000000"/>
          <w:szCs w:val="22"/>
          <w:lang w:eastAsia="en-US"/>
        </w:rPr>
      </w:pPr>
      <w:r>
        <w:rPr>
          <w:color w:val="000000"/>
          <w:szCs w:val="22"/>
          <w:lang w:eastAsia="en-US"/>
        </w:rPr>
        <w:t>Seasonal and monthly water balances are required to be recorded.</w:t>
      </w:r>
    </w:p>
    <w:p w14:paraId="7606927D" w14:textId="77777777" w:rsidR="005E21E1" w:rsidRDefault="005E21E1" w:rsidP="00663983">
      <w:pPr>
        <w:pStyle w:val="Heading1"/>
        <w:ind w:hanging="720"/>
        <w:jc w:val="both"/>
        <w:rPr>
          <w:rFonts w:eastAsia="Arial"/>
        </w:rPr>
      </w:pPr>
      <w:r w:rsidRPr="005E21E1">
        <w:rPr>
          <w:rFonts w:eastAsia="Arial"/>
        </w:rPr>
        <w:t>Recommended Decision</w:t>
      </w:r>
    </w:p>
    <w:p w14:paraId="752EAB89" w14:textId="05C6918F" w:rsidR="005E21E1" w:rsidRDefault="005E21E1" w:rsidP="005E21E1">
      <w:r w:rsidRPr="005E21E1">
        <w:rPr>
          <w:rFonts w:eastAsia="Arial"/>
          <w:color w:val="000000"/>
        </w:rPr>
        <w:t>I recommen</w:t>
      </w:r>
      <w:r w:rsidR="00EA2AD1">
        <w:rPr>
          <w:rFonts w:eastAsia="Arial"/>
          <w:color w:val="000000"/>
        </w:rPr>
        <w:t>d that in accordance with s</w:t>
      </w:r>
      <w:r w:rsidRPr="005E21E1">
        <w:rPr>
          <w:rFonts w:eastAsia="Arial"/>
          <w:color w:val="000000"/>
        </w:rPr>
        <w:t>104B</w:t>
      </w:r>
      <w:r w:rsidR="00EA2AD1">
        <w:rPr>
          <w:rFonts w:eastAsia="Arial"/>
          <w:color w:val="000000"/>
        </w:rPr>
        <w:t xml:space="preserve"> resource consent applications </w:t>
      </w:r>
      <w:r w:rsidR="00B3250D">
        <w:rPr>
          <w:rFonts w:eastAsia="Arial"/>
          <w:color w:val="000000"/>
        </w:rPr>
        <w:t>AUTH123345</w:t>
      </w:r>
      <w:r w:rsidR="00663983" w:rsidRPr="00A51A47">
        <w:rPr>
          <w:rFonts w:eastAsia="Arial"/>
          <w:color w:val="000000"/>
        </w:rPr>
        <w:t>.0</w:t>
      </w:r>
      <w:r w:rsidR="00A51A47" w:rsidRPr="00A51A47">
        <w:rPr>
          <w:rFonts w:eastAsia="Arial"/>
          <w:color w:val="000000"/>
        </w:rPr>
        <w:t>1</w:t>
      </w:r>
      <w:r w:rsidR="00663983" w:rsidRPr="00A51A47">
        <w:rPr>
          <w:rFonts w:eastAsia="Arial"/>
          <w:color w:val="000000"/>
        </w:rPr>
        <w:t>.0</w:t>
      </w:r>
      <w:r w:rsidR="00A51A47" w:rsidRPr="00A51A47">
        <w:rPr>
          <w:rFonts w:eastAsia="Arial"/>
          <w:color w:val="000000"/>
        </w:rPr>
        <w:t>1</w:t>
      </w:r>
      <w:r w:rsidR="00A51A47">
        <w:rPr>
          <w:rFonts w:eastAsia="Arial"/>
          <w:color w:val="000000"/>
        </w:rPr>
        <w:t xml:space="preserve"> </w:t>
      </w:r>
      <w:r w:rsidR="0025111B" w:rsidRPr="00A51A47">
        <w:rPr>
          <w:rFonts w:eastAsia="Arial"/>
          <w:color w:val="000000"/>
        </w:rPr>
        <w:t>and</w:t>
      </w:r>
      <w:r w:rsidR="00B3250D">
        <w:rPr>
          <w:rFonts w:eastAsia="Arial"/>
          <w:color w:val="000000"/>
        </w:rPr>
        <w:t xml:space="preserve"> AUTH123347.01</w:t>
      </w:r>
      <w:r w:rsidR="00A51A47" w:rsidRPr="00A51A47">
        <w:rPr>
          <w:rFonts w:eastAsia="Arial"/>
          <w:color w:val="000000"/>
        </w:rPr>
        <w:t xml:space="preserve">.01 </w:t>
      </w:r>
      <w:r w:rsidRPr="00A51A47">
        <w:rPr>
          <w:rFonts w:eastAsia="Arial"/>
          <w:color w:val="000000"/>
        </w:rPr>
        <w:t>be granted in accordance with the duration and conditions pr</w:t>
      </w:r>
      <w:r w:rsidRPr="005E21E1">
        <w:rPr>
          <w:rFonts w:eastAsia="Arial"/>
          <w:color w:val="000000"/>
        </w:rPr>
        <w:t>escribed in the attached Resource Consent Certificate</w:t>
      </w:r>
      <w:r w:rsidR="0025111B">
        <w:rPr>
          <w:rFonts w:eastAsia="Arial"/>
          <w:color w:val="000000"/>
        </w:rPr>
        <w:t>s</w:t>
      </w:r>
      <w:r w:rsidRPr="005E21E1">
        <w:rPr>
          <w:rFonts w:eastAsia="Arial"/>
          <w:color w:val="000000"/>
        </w:rPr>
        <w:t xml:space="preserve"> for the following reasons:</w:t>
      </w:r>
    </w:p>
    <w:p w14:paraId="1A7796CA" w14:textId="77777777" w:rsidR="00EA2AD1" w:rsidRPr="00EA2AD1" w:rsidRDefault="00EA2AD1" w:rsidP="00EA2AD1">
      <w:pPr>
        <w:rPr>
          <w:color w:val="000000"/>
        </w:rPr>
      </w:pPr>
    </w:p>
    <w:p w14:paraId="596D02DD" w14:textId="42161CEA" w:rsidR="00EA2AD1" w:rsidRPr="0047567A" w:rsidRDefault="0025111B" w:rsidP="006D2879">
      <w:pPr>
        <w:numPr>
          <w:ilvl w:val="0"/>
          <w:numId w:val="23"/>
        </w:numPr>
        <w:tabs>
          <w:tab w:val="clear" w:pos="360"/>
          <w:tab w:val="num" w:pos="426"/>
        </w:tabs>
        <w:ind w:left="426" w:hanging="426"/>
        <w:rPr>
          <w:color w:val="000000"/>
        </w:rPr>
      </w:pPr>
      <w:r>
        <w:rPr>
          <w:color w:val="000000"/>
        </w:rPr>
        <w:t>The activities</w:t>
      </w:r>
      <w:r w:rsidR="00EA2AD1" w:rsidRPr="00EA2AD1">
        <w:rPr>
          <w:color w:val="000000"/>
        </w:rPr>
        <w:t xml:space="preserve"> will have no more than minor actual or potential adverse effects on the environment</w:t>
      </w:r>
    </w:p>
    <w:p w14:paraId="7F6E2738" w14:textId="24345DCD" w:rsidR="00EA2AD1" w:rsidRPr="0047567A" w:rsidRDefault="0025111B" w:rsidP="006D2879">
      <w:pPr>
        <w:numPr>
          <w:ilvl w:val="0"/>
          <w:numId w:val="24"/>
        </w:numPr>
        <w:tabs>
          <w:tab w:val="clear" w:pos="360"/>
          <w:tab w:val="num" w:pos="426"/>
        </w:tabs>
        <w:ind w:left="426" w:hanging="426"/>
        <w:rPr>
          <w:color w:val="000000"/>
        </w:rPr>
      </w:pPr>
      <w:r>
        <w:rPr>
          <w:color w:val="000000"/>
        </w:rPr>
        <w:t>The activities are</w:t>
      </w:r>
      <w:r w:rsidR="00EA2AD1" w:rsidRPr="00EA2AD1">
        <w:rPr>
          <w:color w:val="000000"/>
        </w:rPr>
        <w:t xml:space="preserve"> not contrary to any relevant plans or policies</w:t>
      </w:r>
    </w:p>
    <w:p w14:paraId="3FE39CE2" w14:textId="77777777" w:rsidR="00EA2AD1" w:rsidRPr="00EA2AD1" w:rsidRDefault="0025111B" w:rsidP="006D2879">
      <w:pPr>
        <w:numPr>
          <w:ilvl w:val="0"/>
          <w:numId w:val="25"/>
        </w:numPr>
        <w:tabs>
          <w:tab w:val="clear" w:pos="360"/>
          <w:tab w:val="num" w:pos="426"/>
        </w:tabs>
        <w:ind w:left="426" w:hanging="426"/>
        <w:rPr>
          <w:color w:val="000000"/>
        </w:rPr>
      </w:pPr>
      <w:r>
        <w:rPr>
          <w:color w:val="000000"/>
        </w:rPr>
        <w:t>The activities are</w:t>
      </w:r>
      <w:r w:rsidR="00EA2AD1" w:rsidRPr="00EA2AD1">
        <w:rPr>
          <w:color w:val="000000"/>
        </w:rPr>
        <w:t xml:space="preserve"> consistent with the purpose and principles of the Resource Management Act 1991.</w:t>
      </w:r>
    </w:p>
    <w:p w14:paraId="1A066897" w14:textId="77777777" w:rsidR="00EA2AD1" w:rsidRPr="00EA2AD1" w:rsidRDefault="00EA2AD1" w:rsidP="00EA2AD1">
      <w:pPr>
        <w:rPr>
          <w:color w:val="000000"/>
        </w:rPr>
      </w:pPr>
    </w:p>
    <w:p w14:paraId="02E71E35" w14:textId="785FFE10" w:rsidR="00EA2AD1" w:rsidRPr="00EA2AD1" w:rsidRDefault="00C00F2E" w:rsidP="00EA2AD1">
      <w:pPr>
        <w:rPr>
          <w:color w:val="000000"/>
        </w:rPr>
      </w:pPr>
      <w:r>
        <w:rPr>
          <w:noProof/>
        </w:rPr>
        <w:drawing>
          <wp:inline distT="0" distB="0" distL="0" distR="0" wp14:anchorId="15A2A546" wp14:editId="1BAB32D7">
            <wp:extent cx="1647825" cy="52507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47825" cy="525070"/>
                    </a:xfrm>
                    <a:prstGeom prst="rect">
                      <a:avLst/>
                    </a:prstGeom>
                    <a:noFill/>
                    <a:ln w="9525">
                      <a:noFill/>
                      <a:miter lim="800000"/>
                      <a:headEnd/>
                      <a:tailEnd/>
                    </a:ln>
                  </pic:spPr>
                </pic:pic>
              </a:graphicData>
            </a:graphic>
          </wp:inline>
        </w:drawing>
      </w:r>
    </w:p>
    <w:p w14:paraId="5B998AAE" w14:textId="77777777" w:rsidR="005E21E1" w:rsidRPr="005E21E1" w:rsidRDefault="005E21E1" w:rsidP="005E21E1"/>
    <w:tbl>
      <w:tblPr>
        <w:tblW w:w="0" w:type="auto"/>
        <w:tblCellMar>
          <w:left w:w="0" w:type="dxa"/>
          <w:right w:w="0" w:type="dxa"/>
        </w:tblCellMar>
        <w:tblLook w:val="0000" w:firstRow="0" w:lastRow="0" w:firstColumn="0" w:lastColumn="0" w:noHBand="0" w:noVBand="0"/>
      </w:tblPr>
      <w:tblGrid>
        <w:gridCol w:w="5623"/>
        <w:gridCol w:w="3403"/>
      </w:tblGrid>
      <w:tr w:rsidR="005E21E1" w14:paraId="61F33E02" w14:textId="77777777">
        <w:tc>
          <w:tcPr>
            <w:tcW w:w="5814" w:type="dxa"/>
            <w:tcMar>
              <w:top w:w="0" w:type="dxa"/>
              <w:left w:w="40" w:type="dxa"/>
              <w:bottom w:w="0" w:type="dxa"/>
              <w:right w:w="40" w:type="dxa"/>
            </w:tcMar>
          </w:tcPr>
          <w:p w14:paraId="2C6A1EDD" w14:textId="77777777" w:rsidR="005E21E1" w:rsidRPr="005E21E1" w:rsidRDefault="005E21E1">
            <w:pPr>
              <w:jc w:val="left"/>
            </w:pPr>
            <w:r w:rsidRPr="005E21E1">
              <w:rPr>
                <w:rFonts w:eastAsia="Arial"/>
                <w:color w:val="000000"/>
              </w:rPr>
              <w:t>Trisha Simonson</w:t>
            </w:r>
          </w:p>
        </w:tc>
        <w:tc>
          <w:tcPr>
            <w:tcW w:w="3517" w:type="dxa"/>
            <w:tcMar>
              <w:top w:w="40" w:type="dxa"/>
              <w:left w:w="40" w:type="dxa"/>
              <w:bottom w:w="40" w:type="dxa"/>
              <w:right w:w="40" w:type="dxa"/>
            </w:tcMar>
          </w:tcPr>
          <w:p w14:paraId="7E2EBC1A" w14:textId="602EE312" w:rsidR="005E21E1" w:rsidRPr="005E21E1" w:rsidRDefault="005E21E1">
            <w:pPr>
              <w:jc w:val="left"/>
            </w:pPr>
            <w:r w:rsidRPr="005E21E1">
              <w:rPr>
                <w:rFonts w:eastAsia="Arial"/>
                <w:b/>
                <w:color w:val="000000"/>
              </w:rPr>
              <w:t>Date:</w:t>
            </w:r>
            <w:r w:rsidR="00C00F2E">
              <w:rPr>
                <w:rFonts w:eastAsia="Arial"/>
                <w:b/>
                <w:color w:val="000000"/>
              </w:rPr>
              <w:t xml:space="preserve"> </w:t>
            </w:r>
            <w:r w:rsidR="007A6DA4">
              <w:rPr>
                <w:rFonts w:eastAsia="Arial"/>
                <w:b/>
                <w:color w:val="000000"/>
              </w:rPr>
              <w:t>9</w:t>
            </w:r>
            <w:r w:rsidR="00C00F2E">
              <w:rPr>
                <w:rFonts w:eastAsia="Arial"/>
                <w:b/>
                <w:color w:val="000000"/>
              </w:rPr>
              <w:t xml:space="preserve"> </w:t>
            </w:r>
            <w:r w:rsidR="00B3250D">
              <w:rPr>
                <w:rFonts w:eastAsia="Arial"/>
                <w:b/>
                <w:color w:val="000000"/>
              </w:rPr>
              <w:t>March 2018</w:t>
            </w:r>
          </w:p>
        </w:tc>
      </w:tr>
      <w:tr w:rsidR="005E21E1" w14:paraId="12B8954D" w14:textId="77777777">
        <w:tc>
          <w:tcPr>
            <w:tcW w:w="5814" w:type="dxa"/>
            <w:tcMar>
              <w:top w:w="0" w:type="dxa"/>
              <w:left w:w="40" w:type="dxa"/>
              <w:bottom w:w="0" w:type="dxa"/>
              <w:right w:w="40" w:type="dxa"/>
            </w:tcMar>
          </w:tcPr>
          <w:p w14:paraId="4B9EC9A3" w14:textId="09E376A1" w:rsidR="005E21E1" w:rsidRPr="005E21E1" w:rsidRDefault="00B3250D">
            <w:pPr>
              <w:jc w:val="left"/>
            </w:pPr>
            <w:r>
              <w:rPr>
                <w:rFonts w:eastAsia="Arial"/>
                <w:color w:val="000000"/>
              </w:rPr>
              <w:t>Consultant</w:t>
            </w:r>
            <w:r w:rsidR="00EA2AD1">
              <w:rPr>
                <w:rFonts w:eastAsia="Arial"/>
                <w:color w:val="000000"/>
              </w:rPr>
              <w:t xml:space="preserve"> </w:t>
            </w:r>
          </w:p>
        </w:tc>
        <w:tc>
          <w:tcPr>
            <w:tcW w:w="3517" w:type="dxa"/>
            <w:tcMar>
              <w:top w:w="40" w:type="dxa"/>
              <w:left w:w="40" w:type="dxa"/>
              <w:bottom w:w="40" w:type="dxa"/>
              <w:right w:w="40" w:type="dxa"/>
            </w:tcMar>
          </w:tcPr>
          <w:p w14:paraId="25AA562C" w14:textId="77777777" w:rsidR="005E21E1" w:rsidRDefault="005E21E1"/>
        </w:tc>
      </w:tr>
      <w:tr w:rsidR="005E21E1" w14:paraId="3C879AF1" w14:textId="77777777">
        <w:tc>
          <w:tcPr>
            <w:tcW w:w="5814" w:type="dxa"/>
            <w:tcMar>
              <w:top w:w="0" w:type="dxa"/>
              <w:left w:w="40" w:type="dxa"/>
              <w:bottom w:w="0" w:type="dxa"/>
              <w:right w:w="40" w:type="dxa"/>
            </w:tcMar>
          </w:tcPr>
          <w:p w14:paraId="4E44711B" w14:textId="77777777" w:rsidR="005E21E1" w:rsidRPr="005E21E1" w:rsidRDefault="00EA2AD1">
            <w:pPr>
              <w:jc w:val="left"/>
            </w:pPr>
            <w:r>
              <w:rPr>
                <w:rFonts w:eastAsia="Arial"/>
                <w:color w:val="000000"/>
              </w:rPr>
              <w:t>Resource Use</w:t>
            </w:r>
          </w:p>
        </w:tc>
        <w:tc>
          <w:tcPr>
            <w:tcW w:w="3517" w:type="dxa"/>
            <w:tcMar>
              <w:top w:w="40" w:type="dxa"/>
              <w:left w:w="40" w:type="dxa"/>
              <w:bottom w:w="40" w:type="dxa"/>
              <w:right w:w="40" w:type="dxa"/>
            </w:tcMar>
          </w:tcPr>
          <w:p w14:paraId="32B3F340" w14:textId="77777777" w:rsidR="005E21E1" w:rsidRDefault="005E21E1"/>
        </w:tc>
      </w:tr>
    </w:tbl>
    <w:p w14:paraId="6D9DCBAB" w14:textId="77777777" w:rsidR="00620AB0" w:rsidRPr="005E21E1" w:rsidRDefault="00620AB0" w:rsidP="005E21E1"/>
    <w:p w14:paraId="4A772A77" w14:textId="77777777" w:rsidR="005E21E1" w:rsidRDefault="005E21E1" w:rsidP="00620AB0">
      <w:pPr>
        <w:pStyle w:val="Heading1"/>
        <w:ind w:hanging="720"/>
        <w:jc w:val="both"/>
        <w:rPr>
          <w:rFonts w:eastAsia="Arial"/>
        </w:rPr>
      </w:pPr>
      <w:r w:rsidRPr="005E21E1">
        <w:rPr>
          <w:rFonts w:eastAsia="Arial"/>
        </w:rPr>
        <w:t>Decision</w:t>
      </w:r>
    </w:p>
    <w:p w14:paraId="53602CE6" w14:textId="6926BD50" w:rsidR="005E21E1" w:rsidRDefault="00C00F2E" w:rsidP="005E21E1">
      <w:pPr>
        <w:rPr>
          <w:rFonts w:eastAsia="Arial"/>
          <w:color w:val="000000"/>
        </w:rPr>
      </w:pPr>
      <w:r>
        <w:t>T</w:t>
      </w:r>
      <w:r w:rsidR="005E21E1" w:rsidRPr="005E21E1">
        <w:rPr>
          <w:rFonts w:eastAsia="Arial"/>
          <w:color w:val="000000"/>
        </w:rPr>
        <w:t>hat the resource consent applications are granted in accordance with the above recommendations.</w:t>
      </w:r>
    </w:p>
    <w:p w14:paraId="0E39A30C" w14:textId="5430B5EF" w:rsidR="00821A9A" w:rsidRDefault="00821A9A" w:rsidP="005E21E1">
      <w:pPr>
        <w:rPr>
          <w:rFonts w:eastAsia="Arial"/>
          <w:color w:val="000000"/>
        </w:rPr>
      </w:pPr>
    </w:p>
    <w:p w14:paraId="6BC082F7" w14:textId="536D2235" w:rsidR="00821A9A" w:rsidRDefault="00821A9A" w:rsidP="005E21E1">
      <w:pPr>
        <w:rPr>
          <w:rFonts w:eastAsia="Arial"/>
          <w:color w:val="000000"/>
        </w:rPr>
      </w:pPr>
    </w:p>
    <w:p w14:paraId="1CC63B6D" w14:textId="623EF58B" w:rsidR="00821A9A" w:rsidRDefault="00845778" w:rsidP="005E21E1">
      <w:pPr>
        <w:rPr>
          <w:rFonts w:eastAsia="Arial"/>
          <w:color w:val="000000"/>
        </w:rPr>
      </w:pPr>
      <w:r w:rsidRPr="00DE484C">
        <w:rPr>
          <w:noProof/>
        </w:rPr>
        <w:drawing>
          <wp:inline distT="0" distB="0" distL="0" distR="0" wp14:anchorId="245ECDE8" wp14:editId="640E1326">
            <wp:extent cx="1916659" cy="527445"/>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185" cy="587306"/>
                    </a:xfrm>
                    <a:prstGeom prst="rect">
                      <a:avLst/>
                    </a:prstGeom>
                    <a:noFill/>
                    <a:ln>
                      <a:noFill/>
                    </a:ln>
                  </pic:spPr>
                </pic:pic>
              </a:graphicData>
            </a:graphic>
          </wp:inline>
        </w:drawing>
      </w:r>
    </w:p>
    <w:p w14:paraId="7D42D31F" w14:textId="77777777" w:rsidR="00821A9A" w:rsidRPr="00821A9A" w:rsidRDefault="00821A9A" w:rsidP="005E21E1">
      <w:pPr>
        <w:rPr>
          <w:rFonts w:eastAsia="Arial"/>
          <w:color w:val="000000"/>
        </w:rPr>
      </w:pPr>
    </w:p>
    <w:tbl>
      <w:tblPr>
        <w:tblW w:w="0" w:type="auto"/>
        <w:tblCellMar>
          <w:left w:w="0" w:type="dxa"/>
          <w:right w:w="0" w:type="dxa"/>
        </w:tblCellMar>
        <w:tblLook w:val="0000" w:firstRow="0" w:lastRow="0" w:firstColumn="0" w:lastColumn="0" w:noHBand="0" w:noVBand="0"/>
      </w:tblPr>
      <w:tblGrid>
        <w:gridCol w:w="5620"/>
        <w:gridCol w:w="3406"/>
      </w:tblGrid>
      <w:tr w:rsidR="005E21E1" w14:paraId="6CF80632" w14:textId="77777777">
        <w:tc>
          <w:tcPr>
            <w:tcW w:w="5822" w:type="dxa"/>
            <w:tcMar>
              <w:top w:w="0" w:type="dxa"/>
              <w:left w:w="40" w:type="dxa"/>
              <w:bottom w:w="0" w:type="dxa"/>
              <w:right w:w="40" w:type="dxa"/>
            </w:tcMar>
          </w:tcPr>
          <w:p w14:paraId="2BA75C75" w14:textId="29B19E98" w:rsidR="005E21E1" w:rsidRPr="005E21E1" w:rsidRDefault="00B3250D">
            <w:pPr>
              <w:jc w:val="left"/>
            </w:pPr>
            <w:r>
              <w:rPr>
                <w:rFonts w:eastAsia="Arial"/>
                <w:color w:val="000000"/>
              </w:rPr>
              <w:t>Mark Davenport</w:t>
            </w:r>
          </w:p>
        </w:tc>
        <w:tc>
          <w:tcPr>
            <w:tcW w:w="3526" w:type="dxa"/>
            <w:tcMar>
              <w:top w:w="40" w:type="dxa"/>
              <w:left w:w="40" w:type="dxa"/>
              <w:bottom w:w="40" w:type="dxa"/>
              <w:right w:w="40" w:type="dxa"/>
            </w:tcMar>
          </w:tcPr>
          <w:p w14:paraId="4E92B35E" w14:textId="4134EC47" w:rsidR="005E21E1" w:rsidRPr="005E21E1" w:rsidRDefault="005E21E1">
            <w:pPr>
              <w:jc w:val="left"/>
            </w:pPr>
            <w:r w:rsidRPr="005E21E1">
              <w:rPr>
                <w:rFonts w:eastAsia="Arial"/>
                <w:b/>
                <w:color w:val="000000"/>
              </w:rPr>
              <w:t>Date:</w:t>
            </w:r>
            <w:r w:rsidR="00B3250D">
              <w:rPr>
                <w:rFonts w:eastAsia="Arial"/>
                <w:b/>
                <w:color w:val="000000"/>
              </w:rPr>
              <w:t xml:space="preserve"> </w:t>
            </w:r>
            <w:r w:rsidR="007A6DA4">
              <w:rPr>
                <w:rFonts w:eastAsia="Arial"/>
                <w:b/>
                <w:color w:val="000000"/>
              </w:rPr>
              <w:t>9</w:t>
            </w:r>
            <w:r w:rsidR="00C00F2E">
              <w:rPr>
                <w:rFonts w:eastAsia="Arial"/>
                <w:b/>
                <w:color w:val="000000"/>
              </w:rPr>
              <w:t xml:space="preserve"> </w:t>
            </w:r>
            <w:r w:rsidR="00B3250D">
              <w:rPr>
                <w:rFonts w:eastAsia="Arial"/>
                <w:b/>
                <w:color w:val="000000"/>
              </w:rPr>
              <w:t>March 2018</w:t>
            </w:r>
          </w:p>
        </w:tc>
      </w:tr>
      <w:tr w:rsidR="005E21E1" w14:paraId="3C082F94" w14:textId="77777777">
        <w:tc>
          <w:tcPr>
            <w:tcW w:w="5822" w:type="dxa"/>
            <w:tcMar>
              <w:top w:w="0" w:type="dxa"/>
              <w:left w:w="40" w:type="dxa"/>
              <w:bottom w:w="0" w:type="dxa"/>
              <w:right w:w="40" w:type="dxa"/>
            </w:tcMar>
          </w:tcPr>
          <w:p w14:paraId="02129F55" w14:textId="208EFED8" w:rsidR="005E21E1" w:rsidRPr="005E21E1" w:rsidRDefault="005E21E1">
            <w:pPr>
              <w:jc w:val="left"/>
            </w:pPr>
            <w:r w:rsidRPr="005E21E1">
              <w:rPr>
                <w:rFonts w:eastAsia="Arial"/>
                <w:color w:val="000000"/>
              </w:rPr>
              <w:t>Team Leader</w:t>
            </w:r>
            <w:r w:rsidR="00EA2AD1">
              <w:rPr>
                <w:rFonts w:eastAsia="Arial"/>
                <w:color w:val="000000"/>
              </w:rPr>
              <w:t xml:space="preserve">, </w:t>
            </w:r>
            <w:r w:rsidR="00B3250D">
              <w:rPr>
                <w:rFonts w:eastAsia="Arial"/>
                <w:color w:val="000000"/>
              </w:rPr>
              <w:t>Water Allocation</w:t>
            </w:r>
          </w:p>
        </w:tc>
        <w:tc>
          <w:tcPr>
            <w:tcW w:w="3526" w:type="dxa"/>
            <w:tcMar>
              <w:top w:w="40" w:type="dxa"/>
              <w:left w:w="40" w:type="dxa"/>
              <w:bottom w:w="40" w:type="dxa"/>
              <w:right w:w="40" w:type="dxa"/>
            </w:tcMar>
          </w:tcPr>
          <w:p w14:paraId="1F773A66" w14:textId="77777777" w:rsidR="005E21E1" w:rsidRDefault="005E21E1"/>
        </w:tc>
      </w:tr>
      <w:tr w:rsidR="005E21E1" w14:paraId="14AEEA1D" w14:textId="77777777">
        <w:tc>
          <w:tcPr>
            <w:tcW w:w="5822" w:type="dxa"/>
            <w:tcMar>
              <w:top w:w="0" w:type="dxa"/>
              <w:left w:w="40" w:type="dxa"/>
              <w:bottom w:w="0" w:type="dxa"/>
              <w:right w:w="40" w:type="dxa"/>
            </w:tcMar>
          </w:tcPr>
          <w:p w14:paraId="2116070D" w14:textId="77777777" w:rsidR="005E21E1" w:rsidRPr="005E21E1" w:rsidRDefault="00EA2AD1">
            <w:pPr>
              <w:jc w:val="left"/>
            </w:pPr>
            <w:r>
              <w:rPr>
                <w:rFonts w:eastAsia="Arial"/>
                <w:color w:val="000000"/>
              </w:rPr>
              <w:t>Resource Use</w:t>
            </w:r>
          </w:p>
        </w:tc>
        <w:tc>
          <w:tcPr>
            <w:tcW w:w="3526" w:type="dxa"/>
            <w:tcMar>
              <w:top w:w="40" w:type="dxa"/>
              <w:left w:w="40" w:type="dxa"/>
              <w:bottom w:w="40" w:type="dxa"/>
              <w:right w:w="40" w:type="dxa"/>
            </w:tcMar>
          </w:tcPr>
          <w:p w14:paraId="65193FBC" w14:textId="77777777" w:rsidR="005E21E1" w:rsidRDefault="005E21E1"/>
        </w:tc>
      </w:tr>
    </w:tbl>
    <w:p w14:paraId="6EF8D0EE" w14:textId="2D417F0C" w:rsidR="00214559" w:rsidRDefault="00E47B8B" w:rsidP="005E21E1">
      <w:r>
        <w:br w:type="page"/>
      </w:r>
    </w:p>
    <w:tbl>
      <w:tblPr>
        <w:tblW w:w="9268" w:type="dxa"/>
        <w:tblInd w:w="-40" w:type="dxa"/>
        <w:tblCellMar>
          <w:left w:w="0" w:type="dxa"/>
          <w:right w:w="0" w:type="dxa"/>
        </w:tblCellMar>
        <w:tblLook w:val="0000" w:firstRow="0" w:lastRow="0" w:firstColumn="0" w:lastColumn="0" w:noHBand="0" w:noVBand="0"/>
      </w:tblPr>
      <w:tblGrid>
        <w:gridCol w:w="546"/>
        <w:gridCol w:w="8379"/>
        <w:gridCol w:w="343"/>
      </w:tblGrid>
      <w:tr w:rsidR="006052AF" w:rsidRPr="00930BB6" w14:paraId="3DC06B0C" w14:textId="77777777" w:rsidTr="0086161C">
        <w:tc>
          <w:tcPr>
            <w:tcW w:w="9268" w:type="dxa"/>
            <w:gridSpan w:val="3"/>
          </w:tcPr>
          <w:tbl>
            <w:tblPr>
              <w:tblW w:w="0" w:type="auto"/>
              <w:tblCellMar>
                <w:left w:w="0" w:type="dxa"/>
                <w:right w:w="0" w:type="dxa"/>
              </w:tblCellMar>
              <w:tblLook w:val="0000" w:firstRow="0" w:lastRow="0" w:firstColumn="0" w:lastColumn="0" w:noHBand="0" w:noVBand="0"/>
            </w:tblPr>
            <w:tblGrid>
              <w:gridCol w:w="9268"/>
            </w:tblGrid>
            <w:tr w:rsidR="006052AF" w:rsidRPr="00930BB6" w14:paraId="01B767D7" w14:textId="77777777" w:rsidTr="004B2957">
              <w:trPr>
                <w:trHeight w:val="11256"/>
              </w:trPr>
              <w:tc>
                <w:tcPr>
                  <w:tcW w:w="9186" w:type="dxa"/>
                  <w:tcMar>
                    <w:top w:w="0" w:type="dxa"/>
                    <w:left w:w="0" w:type="dxa"/>
                    <w:bottom w:w="0" w:type="dxa"/>
                    <w:right w:w="0" w:type="dxa"/>
                  </w:tcMar>
                </w:tcPr>
                <w:tbl>
                  <w:tblPr>
                    <w:tblW w:w="9268" w:type="dxa"/>
                    <w:tblCellMar>
                      <w:left w:w="0" w:type="dxa"/>
                      <w:right w:w="0" w:type="dxa"/>
                    </w:tblCellMar>
                    <w:tblLook w:val="0000" w:firstRow="0" w:lastRow="0" w:firstColumn="0" w:lastColumn="0" w:noHBand="0" w:noVBand="0"/>
                  </w:tblPr>
                  <w:tblGrid>
                    <w:gridCol w:w="2766"/>
                    <w:gridCol w:w="43"/>
                    <w:gridCol w:w="6431"/>
                    <w:gridCol w:w="14"/>
                    <w:gridCol w:w="14"/>
                  </w:tblGrid>
                  <w:tr w:rsidR="006052AF" w:rsidRPr="00930BB6" w14:paraId="6EF64995" w14:textId="77777777" w:rsidTr="004B2957">
                    <w:trPr>
                      <w:trHeight w:val="1532"/>
                    </w:trPr>
                    <w:tc>
                      <w:tcPr>
                        <w:tcW w:w="9254" w:type="dxa"/>
                        <w:gridSpan w:val="4"/>
                      </w:tcPr>
                      <w:tbl>
                        <w:tblPr>
                          <w:tblW w:w="0" w:type="auto"/>
                          <w:tblCellMar>
                            <w:left w:w="0" w:type="dxa"/>
                            <w:right w:w="0" w:type="dxa"/>
                          </w:tblCellMar>
                          <w:tblLook w:val="0000" w:firstRow="0" w:lastRow="0" w:firstColumn="0" w:lastColumn="0" w:noHBand="0" w:noVBand="0"/>
                        </w:tblPr>
                        <w:tblGrid>
                          <w:gridCol w:w="9159"/>
                        </w:tblGrid>
                        <w:tr w:rsidR="006052AF" w:rsidRPr="00930BB6" w14:paraId="67BF1D6A" w14:textId="77777777" w:rsidTr="004B2957">
                          <w:trPr>
                            <w:trHeight w:val="1452"/>
                          </w:trPr>
                          <w:tc>
                            <w:tcPr>
                              <w:tcW w:w="9159" w:type="dxa"/>
                              <w:tcMar>
                                <w:top w:w="40" w:type="dxa"/>
                                <w:left w:w="40" w:type="dxa"/>
                                <w:bottom w:w="40" w:type="dxa"/>
                                <w:right w:w="40" w:type="dxa"/>
                              </w:tcMar>
                            </w:tcPr>
                            <w:p w14:paraId="5DC93313" w14:textId="77777777" w:rsidR="006052AF" w:rsidRPr="00930BB6" w:rsidRDefault="006052AF" w:rsidP="004B2957">
                              <w:pPr>
                                <w:jc w:val="center"/>
                              </w:pPr>
                              <w:r w:rsidRPr="00930BB6">
                                <w:rPr>
                                  <w:rFonts w:eastAsia="Arial"/>
                                  <w:b/>
                                  <w:color w:val="000000"/>
                                  <w:sz w:val="40"/>
                                </w:rPr>
                                <w:t>RESOURCE CONSENT</w:t>
                              </w:r>
                            </w:p>
                            <w:p w14:paraId="0AB957B7" w14:textId="77777777" w:rsidR="006052AF" w:rsidRDefault="006052AF" w:rsidP="004B2957">
                              <w:pPr>
                                <w:jc w:val="center"/>
                                <w:rPr>
                                  <w:rFonts w:eastAsia="Arial"/>
                                  <w:b/>
                                  <w:color w:val="000000"/>
                                  <w:sz w:val="40"/>
                                </w:rPr>
                              </w:pPr>
                              <w:r w:rsidRPr="00930BB6">
                                <w:rPr>
                                  <w:rFonts w:eastAsia="Arial"/>
                                  <w:b/>
                                  <w:color w:val="000000"/>
                                  <w:sz w:val="40"/>
                                </w:rPr>
                                <w:t>CERTIFICATE</w:t>
                              </w:r>
                            </w:p>
                            <w:p w14:paraId="0366CBF8" w14:textId="77777777" w:rsidR="006052AF" w:rsidRDefault="006052AF" w:rsidP="004B2957">
                              <w:pPr>
                                <w:jc w:val="center"/>
                                <w:rPr>
                                  <w:rFonts w:eastAsia="Arial"/>
                                  <w:b/>
                                  <w:color w:val="000000"/>
                                  <w:sz w:val="40"/>
                                </w:rPr>
                              </w:pPr>
                            </w:p>
                            <w:p w14:paraId="19AB9D52" w14:textId="15449FA0" w:rsidR="006052AF" w:rsidRPr="00930BB6" w:rsidRDefault="006052AF" w:rsidP="004B2957">
                              <w:pPr>
                                <w:jc w:val="center"/>
                              </w:pPr>
                            </w:p>
                          </w:tc>
                        </w:tr>
                      </w:tbl>
                      <w:p w14:paraId="29D8686A" w14:textId="77777777" w:rsidR="006052AF" w:rsidRPr="00930BB6" w:rsidRDefault="006052AF" w:rsidP="004B2957"/>
                    </w:tc>
                    <w:tc>
                      <w:tcPr>
                        <w:tcW w:w="14" w:type="dxa"/>
                      </w:tcPr>
                      <w:p w14:paraId="6E2A7C7A" w14:textId="77777777" w:rsidR="006052AF" w:rsidRPr="00930BB6" w:rsidRDefault="006052AF" w:rsidP="004B2957"/>
                    </w:tc>
                  </w:tr>
                  <w:tr w:rsidR="006052AF" w:rsidRPr="00930BB6" w14:paraId="78A9FD41" w14:textId="77777777" w:rsidTr="004B2957">
                    <w:trPr>
                      <w:trHeight w:val="100"/>
                    </w:trPr>
                    <w:tc>
                      <w:tcPr>
                        <w:tcW w:w="2766" w:type="dxa"/>
                      </w:tcPr>
                      <w:p w14:paraId="7971BD4E" w14:textId="77777777" w:rsidR="006052AF" w:rsidRPr="00930BB6" w:rsidRDefault="006052AF" w:rsidP="004B2957"/>
                    </w:tc>
                    <w:tc>
                      <w:tcPr>
                        <w:tcW w:w="43" w:type="dxa"/>
                      </w:tcPr>
                      <w:p w14:paraId="1B7853FF" w14:textId="77777777" w:rsidR="006052AF" w:rsidRPr="00930BB6" w:rsidRDefault="006052AF" w:rsidP="004B2957"/>
                    </w:tc>
                    <w:tc>
                      <w:tcPr>
                        <w:tcW w:w="6431" w:type="dxa"/>
                      </w:tcPr>
                      <w:p w14:paraId="723B1E72" w14:textId="77777777" w:rsidR="006052AF" w:rsidRPr="00930BB6" w:rsidRDefault="006052AF" w:rsidP="004B2957"/>
                    </w:tc>
                    <w:tc>
                      <w:tcPr>
                        <w:tcW w:w="14" w:type="dxa"/>
                      </w:tcPr>
                      <w:p w14:paraId="610C002F" w14:textId="77777777" w:rsidR="006052AF" w:rsidRPr="00930BB6" w:rsidRDefault="006052AF" w:rsidP="004B2957"/>
                    </w:tc>
                    <w:tc>
                      <w:tcPr>
                        <w:tcW w:w="14" w:type="dxa"/>
                      </w:tcPr>
                      <w:p w14:paraId="2470062F" w14:textId="77777777" w:rsidR="006052AF" w:rsidRPr="00930BB6" w:rsidRDefault="006052AF" w:rsidP="004B2957"/>
                    </w:tc>
                  </w:tr>
                  <w:tr w:rsidR="006052AF" w:rsidRPr="00930BB6" w14:paraId="7DE05876" w14:textId="77777777" w:rsidTr="004B2957">
                    <w:trPr>
                      <w:trHeight w:val="520"/>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546C9E46" w14:textId="77777777" w:rsidTr="004B2957">
                          <w:trPr>
                            <w:trHeight w:val="440"/>
                          </w:trPr>
                          <w:tc>
                            <w:tcPr>
                              <w:tcW w:w="2548" w:type="dxa"/>
                              <w:tcMar>
                                <w:top w:w="40" w:type="dxa"/>
                                <w:left w:w="40" w:type="dxa"/>
                                <w:bottom w:w="40" w:type="dxa"/>
                                <w:right w:w="40" w:type="dxa"/>
                              </w:tcMar>
                            </w:tcPr>
                            <w:p w14:paraId="2C65B20E" w14:textId="77777777" w:rsidR="006052AF" w:rsidRPr="00930BB6" w:rsidRDefault="006052AF" w:rsidP="004B2957">
                              <w:r w:rsidRPr="00930BB6">
                                <w:rPr>
                                  <w:rFonts w:eastAsia="Arial"/>
                                  <w:b/>
                                  <w:color w:val="000000"/>
                                </w:rPr>
                                <w:t>Resource Consent:</w:t>
                              </w:r>
                            </w:p>
                          </w:tc>
                        </w:tr>
                      </w:tbl>
                      <w:p w14:paraId="6600BF71" w14:textId="77777777" w:rsidR="006052AF" w:rsidRPr="00930BB6" w:rsidRDefault="006052AF" w:rsidP="004B2957"/>
                    </w:tc>
                    <w:tc>
                      <w:tcPr>
                        <w:tcW w:w="43" w:type="dxa"/>
                      </w:tcPr>
                      <w:p w14:paraId="45BD2DFD" w14:textId="77777777" w:rsidR="006052AF" w:rsidRPr="00930BB6" w:rsidRDefault="006052AF" w:rsidP="004B2957"/>
                    </w:tc>
                    <w:tc>
                      <w:tcPr>
                        <w:tcW w:w="6445" w:type="dxa"/>
                        <w:gridSpan w:val="2"/>
                      </w:tcPr>
                      <w:tbl>
                        <w:tblPr>
                          <w:tblW w:w="0" w:type="auto"/>
                          <w:tblCellMar>
                            <w:left w:w="0" w:type="dxa"/>
                            <w:right w:w="0" w:type="dxa"/>
                          </w:tblCellMar>
                          <w:tblLook w:val="0000" w:firstRow="0" w:lastRow="0" w:firstColumn="0" w:lastColumn="0" w:noHBand="0" w:noVBand="0"/>
                        </w:tblPr>
                        <w:tblGrid>
                          <w:gridCol w:w="6445"/>
                        </w:tblGrid>
                        <w:tr w:rsidR="006052AF" w:rsidRPr="00930BB6" w14:paraId="0392EBD5" w14:textId="77777777" w:rsidTr="004B2957">
                          <w:trPr>
                            <w:trHeight w:val="440"/>
                          </w:trPr>
                          <w:tc>
                            <w:tcPr>
                              <w:tcW w:w="6571" w:type="dxa"/>
                              <w:tcMar>
                                <w:top w:w="40" w:type="dxa"/>
                                <w:left w:w="40" w:type="dxa"/>
                                <w:bottom w:w="40" w:type="dxa"/>
                                <w:right w:w="40" w:type="dxa"/>
                              </w:tcMar>
                            </w:tcPr>
                            <w:p w14:paraId="059A17E2" w14:textId="77777777" w:rsidR="006052AF" w:rsidRPr="00930BB6" w:rsidRDefault="006052AF" w:rsidP="004B2957">
                              <w:r>
                                <w:rPr>
                                  <w:rFonts w:eastAsia="Arial"/>
                                  <w:color w:val="000000"/>
                                </w:rPr>
                                <w:t>AUTH123345.01</w:t>
                              </w:r>
                              <w:r w:rsidRPr="00930BB6">
                                <w:rPr>
                                  <w:rFonts w:eastAsia="Arial"/>
                                  <w:color w:val="000000"/>
                                </w:rPr>
                                <w:t>.01</w:t>
                              </w:r>
                            </w:p>
                          </w:tc>
                        </w:tr>
                      </w:tbl>
                      <w:p w14:paraId="366DFCBB" w14:textId="77777777" w:rsidR="006052AF" w:rsidRPr="00930BB6" w:rsidRDefault="006052AF" w:rsidP="004B2957"/>
                    </w:tc>
                    <w:tc>
                      <w:tcPr>
                        <w:tcW w:w="14" w:type="dxa"/>
                      </w:tcPr>
                      <w:p w14:paraId="34856E2C" w14:textId="77777777" w:rsidR="006052AF" w:rsidRPr="00930BB6" w:rsidRDefault="006052AF" w:rsidP="004B2957"/>
                    </w:tc>
                  </w:tr>
                  <w:tr w:rsidR="006052AF" w:rsidRPr="00930BB6" w14:paraId="56BD7380" w14:textId="77777777" w:rsidTr="004B2957">
                    <w:trPr>
                      <w:trHeight w:val="100"/>
                    </w:trPr>
                    <w:tc>
                      <w:tcPr>
                        <w:tcW w:w="2766" w:type="dxa"/>
                      </w:tcPr>
                      <w:p w14:paraId="22AE95D7" w14:textId="77777777" w:rsidR="006052AF" w:rsidRPr="00930BB6" w:rsidRDefault="006052AF" w:rsidP="004B2957"/>
                    </w:tc>
                    <w:tc>
                      <w:tcPr>
                        <w:tcW w:w="43" w:type="dxa"/>
                      </w:tcPr>
                      <w:p w14:paraId="1EB70D08" w14:textId="77777777" w:rsidR="006052AF" w:rsidRPr="00930BB6" w:rsidRDefault="006052AF" w:rsidP="004B2957"/>
                    </w:tc>
                    <w:tc>
                      <w:tcPr>
                        <w:tcW w:w="6431" w:type="dxa"/>
                      </w:tcPr>
                      <w:p w14:paraId="6F7BC106" w14:textId="77777777" w:rsidR="006052AF" w:rsidRPr="00930BB6" w:rsidRDefault="006052AF" w:rsidP="004B2957"/>
                    </w:tc>
                    <w:tc>
                      <w:tcPr>
                        <w:tcW w:w="14" w:type="dxa"/>
                      </w:tcPr>
                      <w:p w14:paraId="79A8EA34" w14:textId="77777777" w:rsidR="006052AF" w:rsidRPr="00930BB6" w:rsidRDefault="006052AF" w:rsidP="004B2957"/>
                    </w:tc>
                    <w:tc>
                      <w:tcPr>
                        <w:tcW w:w="14" w:type="dxa"/>
                      </w:tcPr>
                      <w:p w14:paraId="602DC3CD" w14:textId="77777777" w:rsidR="006052AF" w:rsidRPr="00930BB6" w:rsidRDefault="006052AF" w:rsidP="004B2957"/>
                    </w:tc>
                  </w:tr>
                  <w:tr w:rsidR="006052AF" w:rsidRPr="00930BB6" w14:paraId="66BC6805" w14:textId="77777777" w:rsidTr="004B2957">
                    <w:trPr>
                      <w:trHeight w:val="490"/>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7F648DD0" w14:textId="77777777" w:rsidTr="004B2957">
                          <w:trPr>
                            <w:trHeight w:val="410"/>
                          </w:trPr>
                          <w:tc>
                            <w:tcPr>
                              <w:tcW w:w="2548" w:type="dxa"/>
                              <w:tcMar>
                                <w:top w:w="40" w:type="dxa"/>
                                <w:left w:w="40" w:type="dxa"/>
                                <w:bottom w:w="40" w:type="dxa"/>
                                <w:right w:w="40" w:type="dxa"/>
                              </w:tcMar>
                            </w:tcPr>
                            <w:p w14:paraId="3D04E226" w14:textId="77777777" w:rsidR="006052AF" w:rsidRPr="00930BB6" w:rsidRDefault="006052AF" w:rsidP="004B2957">
                              <w:r w:rsidRPr="00930BB6">
                                <w:rPr>
                                  <w:rFonts w:eastAsia="Arial"/>
                                  <w:b/>
                                  <w:color w:val="000000"/>
                                </w:rPr>
                                <w:t>File Number:</w:t>
                              </w:r>
                            </w:p>
                          </w:tc>
                        </w:tr>
                      </w:tbl>
                      <w:p w14:paraId="4FA165BD" w14:textId="77777777" w:rsidR="006052AF" w:rsidRPr="00930BB6" w:rsidRDefault="006052AF" w:rsidP="004B2957"/>
                    </w:tc>
                    <w:tc>
                      <w:tcPr>
                        <w:tcW w:w="43" w:type="dxa"/>
                      </w:tcPr>
                      <w:p w14:paraId="7DC8E331"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459"/>
                        </w:tblGrid>
                        <w:tr w:rsidR="006052AF" w:rsidRPr="00930BB6" w14:paraId="63796636" w14:textId="77777777" w:rsidTr="004B2957">
                          <w:trPr>
                            <w:trHeight w:val="410"/>
                          </w:trPr>
                          <w:tc>
                            <w:tcPr>
                              <w:tcW w:w="6588" w:type="dxa"/>
                              <w:tcMar>
                                <w:top w:w="40" w:type="dxa"/>
                                <w:left w:w="40" w:type="dxa"/>
                                <w:bottom w:w="40" w:type="dxa"/>
                                <w:right w:w="40" w:type="dxa"/>
                              </w:tcMar>
                            </w:tcPr>
                            <w:p w14:paraId="1EC0BF58" w14:textId="77777777" w:rsidR="006052AF" w:rsidRPr="00930BB6" w:rsidRDefault="006052AF" w:rsidP="004B2957">
                              <w:r>
                                <w:rPr>
                                  <w:rFonts w:eastAsia="Arial"/>
                                  <w:color w:val="000000"/>
                                </w:rPr>
                                <w:t>61 24 00</w:t>
                              </w:r>
                              <w:r w:rsidRPr="00930BB6">
                                <w:rPr>
                                  <w:rFonts w:eastAsia="Arial"/>
                                  <w:color w:val="000000"/>
                                </w:rPr>
                                <w:t>A</w:t>
                              </w:r>
                            </w:p>
                          </w:tc>
                        </w:tr>
                      </w:tbl>
                      <w:p w14:paraId="43531E40" w14:textId="77777777" w:rsidR="006052AF" w:rsidRPr="00930BB6" w:rsidRDefault="006052AF" w:rsidP="004B2957"/>
                    </w:tc>
                  </w:tr>
                  <w:tr w:rsidR="006052AF" w:rsidRPr="00930BB6" w14:paraId="763EDC65" w14:textId="77777777" w:rsidTr="004B2957">
                    <w:trPr>
                      <w:trHeight w:val="100"/>
                    </w:trPr>
                    <w:tc>
                      <w:tcPr>
                        <w:tcW w:w="2766" w:type="dxa"/>
                      </w:tcPr>
                      <w:p w14:paraId="64EF81CC" w14:textId="77777777" w:rsidR="006052AF" w:rsidRPr="00930BB6" w:rsidRDefault="006052AF" w:rsidP="004B2957"/>
                    </w:tc>
                    <w:tc>
                      <w:tcPr>
                        <w:tcW w:w="43" w:type="dxa"/>
                      </w:tcPr>
                      <w:p w14:paraId="53536439" w14:textId="77777777" w:rsidR="006052AF" w:rsidRPr="00930BB6" w:rsidRDefault="006052AF" w:rsidP="004B2957"/>
                    </w:tc>
                    <w:tc>
                      <w:tcPr>
                        <w:tcW w:w="6431" w:type="dxa"/>
                      </w:tcPr>
                      <w:p w14:paraId="4138B4E0" w14:textId="77777777" w:rsidR="006052AF" w:rsidRPr="00930BB6" w:rsidRDefault="006052AF" w:rsidP="004B2957"/>
                    </w:tc>
                    <w:tc>
                      <w:tcPr>
                        <w:tcW w:w="14" w:type="dxa"/>
                      </w:tcPr>
                      <w:p w14:paraId="377FCADE" w14:textId="77777777" w:rsidR="006052AF" w:rsidRPr="00930BB6" w:rsidRDefault="006052AF" w:rsidP="004B2957"/>
                    </w:tc>
                    <w:tc>
                      <w:tcPr>
                        <w:tcW w:w="14" w:type="dxa"/>
                      </w:tcPr>
                      <w:p w14:paraId="3C968A27" w14:textId="77777777" w:rsidR="006052AF" w:rsidRPr="00930BB6" w:rsidRDefault="006052AF" w:rsidP="004B2957"/>
                    </w:tc>
                  </w:tr>
                  <w:tr w:rsidR="006052AF" w:rsidRPr="00930BB6" w14:paraId="65173F70" w14:textId="77777777" w:rsidTr="004B2957">
                    <w:trPr>
                      <w:trHeight w:val="946"/>
                    </w:trPr>
                    <w:tc>
                      <w:tcPr>
                        <w:tcW w:w="9268" w:type="dxa"/>
                        <w:gridSpan w:val="5"/>
                      </w:tcPr>
                      <w:tbl>
                        <w:tblPr>
                          <w:tblW w:w="9071" w:type="dxa"/>
                          <w:tblCellMar>
                            <w:left w:w="0" w:type="dxa"/>
                            <w:right w:w="0" w:type="dxa"/>
                          </w:tblCellMar>
                          <w:tblLook w:val="0000" w:firstRow="0" w:lastRow="0" w:firstColumn="0" w:lastColumn="0" w:noHBand="0" w:noVBand="0"/>
                        </w:tblPr>
                        <w:tblGrid>
                          <w:gridCol w:w="9071"/>
                        </w:tblGrid>
                        <w:tr w:rsidR="006052AF" w:rsidRPr="00930BB6" w14:paraId="05FAD05A" w14:textId="77777777" w:rsidTr="004B2957">
                          <w:trPr>
                            <w:trHeight w:val="684"/>
                          </w:trPr>
                          <w:tc>
                            <w:tcPr>
                              <w:tcW w:w="9071" w:type="dxa"/>
                              <w:tcMar>
                                <w:top w:w="40" w:type="dxa"/>
                                <w:left w:w="40" w:type="dxa"/>
                                <w:bottom w:w="40" w:type="dxa"/>
                                <w:right w:w="40" w:type="dxa"/>
                              </w:tcMar>
                            </w:tcPr>
                            <w:p w14:paraId="649A13E9" w14:textId="77777777" w:rsidR="006052AF" w:rsidRPr="00930BB6" w:rsidRDefault="006052AF" w:rsidP="004B2957">
                              <w:r w:rsidRPr="00930BB6">
                                <w:rPr>
                                  <w:rFonts w:eastAsia="Arial"/>
                                  <w:i/>
                                  <w:color w:val="000000"/>
                                </w:rPr>
                                <w:t>Pursuant to the Res</w:t>
                              </w:r>
                              <w:r>
                                <w:rPr>
                                  <w:rFonts w:eastAsia="Arial"/>
                                  <w:i/>
                                  <w:color w:val="000000"/>
                                </w:rPr>
                                <w:t xml:space="preserve">ource Management Act 1991, the </w:t>
                              </w:r>
                              <w:r w:rsidRPr="00930BB6">
                                <w:rPr>
                                  <w:rFonts w:eastAsia="Arial"/>
                                  <w:i/>
                                  <w:color w:val="000000"/>
                                </w:rPr>
                                <w:t>Regional Council hereby grants consent to:</w:t>
                              </w:r>
                            </w:p>
                          </w:tc>
                        </w:tr>
                      </w:tbl>
                      <w:p w14:paraId="0217C618" w14:textId="77777777" w:rsidR="006052AF" w:rsidRPr="00930BB6" w:rsidRDefault="006052AF" w:rsidP="004B2957"/>
                    </w:tc>
                  </w:tr>
                  <w:tr w:rsidR="006052AF" w:rsidRPr="00930BB6" w14:paraId="18E9283A" w14:textId="77777777" w:rsidTr="004B2957">
                    <w:trPr>
                      <w:trHeight w:val="99"/>
                    </w:trPr>
                    <w:tc>
                      <w:tcPr>
                        <w:tcW w:w="2766" w:type="dxa"/>
                      </w:tcPr>
                      <w:p w14:paraId="47E998C9" w14:textId="77777777" w:rsidR="006052AF" w:rsidRPr="00930BB6" w:rsidRDefault="006052AF" w:rsidP="004B2957"/>
                    </w:tc>
                    <w:tc>
                      <w:tcPr>
                        <w:tcW w:w="43" w:type="dxa"/>
                      </w:tcPr>
                      <w:p w14:paraId="6797337B" w14:textId="77777777" w:rsidR="006052AF" w:rsidRPr="00930BB6" w:rsidRDefault="006052AF" w:rsidP="004B2957"/>
                    </w:tc>
                    <w:tc>
                      <w:tcPr>
                        <w:tcW w:w="6431" w:type="dxa"/>
                      </w:tcPr>
                      <w:p w14:paraId="2E9ED512" w14:textId="77777777" w:rsidR="006052AF" w:rsidRPr="00930BB6" w:rsidRDefault="006052AF" w:rsidP="004B2957"/>
                    </w:tc>
                    <w:tc>
                      <w:tcPr>
                        <w:tcW w:w="14" w:type="dxa"/>
                      </w:tcPr>
                      <w:p w14:paraId="1E60CFC9" w14:textId="77777777" w:rsidR="006052AF" w:rsidRPr="00930BB6" w:rsidRDefault="006052AF" w:rsidP="004B2957"/>
                    </w:tc>
                    <w:tc>
                      <w:tcPr>
                        <w:tcW w:w="14" w:type="dxa"/>
                      </w:tcPr>
                      <w:p w14:paraId="031006FF" w14:textId="77777777" w:rsidR="006052AF" w:rsidRPr="00930BB6" w:rsidRDefault="006052AF" w:rsidP="004B2957"/>
                    </w:tc>
                  </w:tr>
                  <w:tr w:rsidR="006052AF" w:rsidRPr="00930BB6" w14:paraId="4AA13C9E" w14:textId="77777777" w:rsidTr="004B2957">
                    <w:trPr>
                      <w:trHeight w:val="1984"/>
                    </w:trPr>
                    <w:tc>
                      <w:tcPr>
                        <w:tcW w:w="2766" w:type="dxa"/>
                      </w:tcPr>
                      <w:p w14:paraId="43B8E668" w14:textId="77777777" w:rsidR="006052AF" w:rsidRPr="00930BB6" w:rsidRDefault="006052AF" w:rsidP="004B2957"/>
                    </w:tc>
                    <w:tc>
                      <w:tcPr>
                        <w:tcW w:w="43" w:type="dxa"/>
                      </w:tcPr>
                      <w:p w14:paraId="276BEA24"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459"/>
                        </w:tblGrid>
                        <w:tr w:rsidR="006052AF" w:rsidRPr="00930BB6" w14:paraId="3C8DB6C8" w14:textId="77777777" w:rsidTr="004B2957">
                          <w:trPr>
                            <w:trHeight w:val="1902"/>
                          </w:trPr>
                          <w:tc>
                            <w:tcPr>
                              <w:tcW w:w="6594" w:type="dxa"/>
                              <w:tcMar>
                                <w:top w:w="40" w:type="dxa"/>
                                <w:left w:w="40" w:type="dxa"/>
                                <w:bottom w:w="40" w:type="dxa"/>
                                <w:right w:w="40" w:type="dxa"/>
                              </w:tcMar>
                            </w:tcPr>
                            <w:p w14:paraId="7202300E" w14:textId="77777777" w:rsidR="006052AF" w:rsidRPr="00930BB6" w:rsidRDefault="006052AF" w:rsidP="004B2957">
                              <w:r>
                                <w:t>Waituhi-Kuratau Station Trust</w:t>
                              </w:r>
                            </w:p>
                            <w:p w14:paraId="58FA8624" w14:textId="77777777" w:rsidR="006052AF" w:rsidRPr="00930BB6" w:rsidRDefault="006052AF" w:rsidP="004B2957">
                              <w:r>
                                <w:t>C/O The Farm Managers</w:t>
                              </w:r>
                            </w:p>
                            <w:p w14:paraId="1DF8F310" w14:textId="77777777" w:rsidR="006052AF" w:rsidRDefault="006052AF" w:rsidP="004B2957">
                              <w:r>
                                <w:t>State Highway 32</w:t>
                              </w:r>
                            </w:p>
                            <w:p w14:paraId="72917A6F" w14:textId="77777777" w:rsidR="006052AF" w:rsidRPr="00930BB6" w:rsidRDefault="006052AF" w:rsidP="004B2957">
                              <w:r>
                                <w:t>RD1</w:t>
                              </w:r>
                            </w:p>
                            <w:p w14:paraId="5212FB6B" w14:textId="77777777" w:rsidR="006052AF" w:rsidRPr="00930BB6" w:rsidRDefault="006052AF" w:rsidP="004B2957">
                              <w:r>
                                <w:t>Turangi 3381</w:t>
                              </w:r>
                            </w:p>
                            <w:p w14:paraId="3D4424E4" w14:textId="77777777" w:rsidR="006052AF" w:rsidRPr="00930BB6" w:rsidRDefault="006052AF" w:rsidP="004B2957"/>
                            <w:p w14:paraId="7A4823AE" w14:textId="77777777" w:rsidR="006052AF" w:rsidRPr="00930BB6" w:rsidRDefault="006052AF" w:rsidP="004B2957"/>
                          </w:tc>
                        </w:tr>
                      </w:tbl>
                      <w:p w14:paraId="23A9F824" w14:textId="77777777" w:rsidR="006052AF" w:rsidRPr="00930BB6" w:rsidRDefault="006052AF" w:rsidP="004B2957"/>
                    </w:tc>
                  </w:tr>
                  <w:tr w:rsidR="006052AF" w:rsidRPr="00930BB6" w14:paraId="3C5D8709" w14:textId="77777777" w:rsidTr="004B2957">
                    <w:trPr>
                      <w:trHeight w:val="905"/>
                    </w:trPr>
                    <w:tc>
                      <w:tcPr>
                        <w:tcW w:w="9268" w:type="dxa"/>
                        <w:gridSpan w:val="5"/>
                      </w:tcPr>
                      <w:tbl>
                        <w:tblPr>
                          <w:tblW w:w="0" w:type="auto"/>
                          <w:tblCellMar>
                            <w:left w:w="0" w:type="dxa"/>
                            <w:right w:w="0" w:type="dxa"/>
                          </w:tblCellMar>
                          <w:tblLook w:val="0000" w:firstRow="0" w:lastRow="0" w:firstColumn="0" w:lastColumn="0" w:noHBand="0" w:noVBand="0"/>
                        </w:tblPr>
                        <w:tblGrid>
                          <w:gridCol w:w="9176"/>
                        </w:tblGrid>
                        <w:tr w:rsidR="006052AF" w:rsidRPr="00930BB6" w14:paraId="49771AC3" w14:textId="77777777" w:rsidTr="004B2957">
                          <w:trPr>
                            <w:trHeight w:val="825"/>
                          </w:trPr>
                          <w:tc>
                            <w:tcPr>
                              <w:tcW w:w="9176" w:type="dxa"/>
                              <w:tcMar>
                                <w:top w:w="40" w:type="dxa"/>
                                <w:left w:w="40" w:type="dxa"/>
                                <w:bottom w:w="40" w:type="dxa"/>
                                <w:right w:w="40" w:type="dxa"/>
                              </w:tcMar>
                            </w:tcPr>
                            <w:p w14:paraId="269F5470" w14:textId="77777777" w:rsidR="006052AF" w:rsidRPr="00930BB6" w:rsidRDefault="006052AF" w:rsidP="004B2957">
                              <w:r w:rsidRPr="00930BB6">
                                <w:rPr>
                                  <w:rFonts w:eastAsia="Arial"/>
                                  <w:color w:val="000000"/>
                                </w:rPr>
                                <w:t>(hereinafter referred to as the Consent Holder)</w:t>
                              </w:r>
                            </w:p>
                          </w:tc>
                        </w:tr>
                      </w:tbl>
                      <w:p w14:paraId="794A8F04" w14:textId="77777777" w:rsidR="006052AF" w:rsidRPr="00930BB6" w:rsidRDefault="006052AF" w:rsidP="004B2957"/>
                    </w:tc>
                  </w:tr>
                  <w:tr w:rsidR="006052AF" w:rsidRPr="00930BB6" w14:paraId="7E105936" w14:textId="77777777" w:rsidTr="004B2957">
                    <w:trPr>
                      <w:trHeight w:val="100"/>
                    </w:trPr>
                    <w:tc>
                      <w:tcPr>
                        <w:tcW w:w="2766" w:type="dxa"/>
                      </w:tcPr>
                      <w:p w14:paraId="6B124466" w14:textId="77777777" w:rsidR="006052AF" w:rsidRPr="00930BB6" w:rsidRDefault="006052AF" w:rsidP="004B2957"/>
                    </w:tc>
                    <w:tc>
                      <w:tcPr>
                        <w:tcW w:w="43" w:type="dxa"/>
                      </w:tcPr>
                      <w:p w14:paraId="36D6FEFB" w14:textId="77777777" w:rsidR="006052AF" w:rsidRPr="00930BB6" w:rsidRDefault="006052AF" w:rsidP="004B2957"/>
                    </w:tc>
                    <w:tc>
                      <w:tcPr>
                        <w:tcW w:w="6431" w:type="dxa"/>
                      </w:tcPr>
                      <w:p w14:paraId="7100BBD2" w14:textId="77777777" w:rsidR="006052AF" w:rsidRPr="00930BB6" w:rsidRDefault="006052AF" w:rsidP="004B2957"/>
                    </w:tc>
                    <w:tc>
                      <w:tcPr>
                        <w:tcW w:w="14" w:type="dxa"/>
                      </w:tcPr>
                      <w:p w14:paraId="443262EC" w14:textId="77777777" w:rsidR="006052AF" w:rsidRPr="00930BB6" w:rsidRDefault="006052AF" w:rsidP="004B2957"/>
                    </w:tc>
                    <w:tc>
                      <w:tcPr>
                        <w:tcW w:w="14" w:type="dxa"/>
                      </w:tcPr>
                      <w:p w14:paraId="5C09C67C" w14:textId="77777777" w:rsidR="006052AF" w:rsidRPr="00930BB6" w:rsidRDefault="006052AF" w:rsidP="004B2957"/>
                    </w:tc>
                  </w:tr>
                  <w:tr w:rsidR="006052AF" w:rsidRPr="00930BB6" w14:paraId="1DEC7B40" w14:textId="77777777" w:rsidTr="004B2957">
                    <w:trPr>
                      <w:trHeight w:val="434"/>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0623CD8A" w14:textId="77777777" w:rsidTr="004B2957">
                          <w:trPr>
                            <w:trHeight w:val="365"/>
                          </w:trPr>
                          <w:tc>
                            <w:tcPr>
                              <w:tcW w:w="2548" w:type="dxa"/>
                              <w:tcMar>
                                <w:top w:w="40" w:type="dxa"/>
                                <w:left w:w="40" w:type="dxa"/>
                                <w:bottom w:w="40" w:type="dxa"/>
                                <w:right w:w="40" w:type="dxa"/>
                              </w:tcMar>
                            </w:tcPr>
                            <w:p w14:paraId="543B6879" w14:textId="77777777" w:rsidR="006052AF" w:rsidRPr="00930BB6" w:rsidRDefault="006052AF" w:rsidP="004B2957">
                              <w:r w:rsidRPr="00930BB6">
                                <w:rPr>
                                  <w:rFonts w:eastAsia="Arial"/>
                                  <w:b/>
                                  <w:color w:val="000000"/>
                                </w:rPr>
                                <w:t>Consent Type:</w:t>
                              </w:r>
                            </w:p>
                          </w:tc>
                        </w:tr>
                      </w:tbl>
                      <w:p w14:paraId="2690E9F9" w14:textId="77777777" w:rsidR="006052AF" w:rsidRPr="00930BB6" w:rsidRDefault="006052AF" w:rsidP="004B2957"/>
                    </w:tc>
                    <w:tc>
                      <w:tcPr>
                        <w:tcW w:w="43" w:type="dxa"/>
                      </w:tcPr>
                      <w:p w14:paraId="206CA9D6"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459"/>
                        </w:tblGrid>
                        <w:tr w:rsidR="006052AF" w:rsidRPr="00930BB6" w14:paraId="647B9A36" w14:textId="77777777" w:rsidTr="004B2957">
                          <w:trPr>
                            <w:trHeight w:val="365"/>
                          </w:trPr>
                          <w:tc>
                            <w:tcPr>
                              <w:tcW w:w="6588" w:type="dxa"/>
                              <w:tcMar>
                                <w:top w:w="40" w:type="dxa"/>
                                <w:left w:w="40" w:type="dxa"/>
                                <w:bottom w:w="40" w:type="dxa"/>
                                <w:right w:w="40" w:type="dxa"/>
                              </w:tcMar>
                            </w:tcPr>
                            <w:p w14:paraId="03BC28F3" w14:textId="77777777" w:rsidR="006052AF" w:rsidRPr="00930BB6" w:rsidRDefault="006052AF" w:rsidP="004B2957">
                              <w:r w:rsidRPr="00930BB6">
                                <w:rPr>
                                  <w:rFonts w:eastAsia="Arial"/>
                                  <w:color w:val="000000"/>
                                </w:rPr>
                                <w:t>Water Permit</w:t>
                              </w:r>
                            </w:p>
                          </w:tc>
                        </w:tr>
                      </w:tbl>
                      <w:p w14:paraId="74D802B3" w14:textId="77777777" w:rsidR="006052AF" w:rsidRPr="00930BB6" w:rsidRDefault="006052AF" w:rsidP="004B2957"/>
                    </w:tc>
                  </w:tr>
                  <w:tr w:rsidR="006052AF" w:rsidRPr="00930BB6" w14:paraId="1345E0D9" w14:textId="77777777" w:rsidTr="004B2957">
                    <w:trPr>
                      <w:trHeight w:val="100"/>
                    </w:trPr>
                    <w:tc>
                      <w:tcPr>
                        <w:tcW w:w="2766" w:type="dxa"/>
                      </w:tcPr>
                      <w:p w14:paraId="14410139" w14:textId="77777777" w:rsidR="006052AF" w:rsidRPr="00930BB6" w:rsidRDefault="006052AF" w:rsidP="004B2957"/>
                    </w:tc>
                    <w:tc>
                      <w:tcPr>
                        <w:tcW w:w="43" w:type="dxa"/>
                      </w:tcPr>
                      <w:p w14:paraId="1CD89950" w14:textId="77777777" w:rsidR="006052AF" w:rsidRPr="00930BB6" w:rsidRDefault="006052AF" w:rsidP="004B2957"/>
                    </w:tc>
                    <w:tc>
                      <w:tcPr>
                        <w:tcW w:w="6431" w:type="dxa"/>
                      </w:tcPr>
                      <w:p w14:paraId="3C7E4EFB" w14:textId="77777777" w:rsidR="006052AF" w:rsidRPr="00930BB6" w:rsidRDefault="006052AF" w:rsidP="004B2957"/>
                    </w:tc>
                    <w:tc>
                      <w:tcPr>
                        <w:tcW w:w="14" w:type="dxa"/>
                      </w:tcPr>
                      <w:p w14:paraId="54A8C082" w14:textId="77777777" w:rsidR="006052AF" w:rsidRPr="00930BB6" w:rsidRDefault="006052AF" w:rsidP="004B2957"/>
                    </w:tc>
                    <w:tc>
                      <w:tcPr>
                        <w:tcW w:w="14" w:type="dxa"/>
                      </w:tcPr>
                      <w:p w14:paraId="68EE2672" w14:textId="77777777" w:rsidR="006052AF" w:rsidRPr="00930BB6" w:rsidRDefault="006052AF" w:rsidP="004B2957"/>
                    </w:tc>
                  </w:tr>
                  <w:tr w:rsidR="006052AF" w:rsidRPr="00930BB6" w14:paraId="438D0446" w14:textId="77777777" w:rsidTr="004B2957">
                    <w:trPr>
                      <w:trHeight w:val="475"/>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09749BFA" w14:textId="77777777" w:rsidTr="004B2957">
                          <w:trPr>
                            <w:trHeight w:val="395"/>
                          </w:trPr>
                          <w:tc>
                            <w:tcPr>
                              <w:tcW w:w="2548" w:type="dxa"/>
                              <w:tcMar>
                                <w:top w:w="40" w:type="dxa"/>
                                <w:left w:w="40" w:type="dxa"/>
                                <w:bottom w:w="40" w:type="dxa"/>
                                <w:right w:w="40" w:type="dxa"/>
                              </w:tcMar>
                            </w:tcPr>
                            <w:p w14:paraId="7ACF9ADA" w14:textId="77777777" w:rsidR="006052AF" w:rsidRPr="00930BB6" w:rsidRDefault="006052AF" w:rsidP="004B2957">
                              <w:r w:rsidRPr="00930BB6">
                                <w:rPr>
                                  <w:rFonts w:eastAsia="Arial"/>
                                  <w:b/>
                                  <w:color w:val="000000"/>
                                </w:rPr>
                                <w:t>Consent Subtype:</w:t>
                              </w:r>
                            </w:p>
                          </w:tc>
                        </w:tr>
                      </w:tbl>
                      <w:p w14:paraId="5990862F" w14:textId="77777777" w:rsidR="006052AF" w:rsidRPr="00930BB6" w:rsidRDefault="006052AF" w:rsidP="004B2957"/>
                    </w:tc>
                    <w:tc>
                      <w:tcPr>
                        <w:tcW w:w="43" w:type="dxa"/>
                      </w:tcPr>
                      <w:p w14:paraId="1878940A"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459"/>
                        </w:tblGrid>
                        <w:tr w:rsidR="006052AF" w:rsidRPr="00930BB6" w14:paraId="35ACDCF6" w14:textId="77777777" w:rsidTr="004B2957">
                          <w:trPr>
                            <w:trHeight w:val="395"/>
                          </w:trPr>
                          <w:tc>
                            <w:tcPr>
                              <w:tcW w:w="6588" w:type="dxa"/>
                              <w:tcMar>
                                <w:top w:w="40" w:type="dxa"/>
                                <w:left w:w="40" w:type="dxa"/>
                                <w:bottom w:w="40" w:type="dxa"/>
                                <w:right w:w="40" w:type="dxa"/>
                              </w:tcMar>
                            </w:tcPr>
                            <w:p w14:paraId="64D40ABD" w14:textId="77777777" w:rsidR="006052AF" w:rsidRPr="00930BB6" w:rsidRDefault="006052AF" w:rsidP="004B2957">
                              <w:r>
                                <w:rPr>
                                  <w:rFonts w:eastAsia="Arial"/>
                                  <w:color w:val="000000"/>
                                </w:rPr>
                                <w:t>Surface</w:t>
                              </w:r>
                              <w:r w:rsidRPr="00930BB6">
                                <w:rPr>
                                  <w:rFonts w:eastAsia="Arial"/>
                                  <w:color w:val="000000"/>
                                </w:rPr>
                                <w:t xml:space="preserve"> water take </w:t>
                              </w:r>
                            </w:p>
                          </w:tc>
                        </w:tr>
                      </w:tbl>
                      <w:p w14:paraId="43A59D36" w14:textId="77777777" w:rsidR="006052AF" w:rsidRPr="00930BB6" w:rsidRDefault="006052AF" w:rsidP="004B2957"/>
                    </w:tc>
                  </w:tr>
                  <w:tr w:rsidR="006052AF" w:rsidRPr="00930BB6" w14:paraId="267DE1E8" w14:textId="77777777" w:rsidTr="004B2957">
                    <w:trPr>
                      <w:trHeight w:val="100"/>
                    </w:trPr>
                    <w:tc>
                      <w:tcPr>
                        <w:tcW w:w="2766" w:type="dxa"/>
                      </w:tcPr>
                      <w:p w14:paraId="13E9BB3D" w14:textId="77777777" w:rsidR="006052AF" w:rsidRPr="00930BB6" w:rsidRDefault="006052AF" w:rsidP="004B2957"/>
                    </w:tc>
                    <w:tc>
                      <w:tcPr>
                        <w:tcW w:w="43" w:type="dxa"/>
                      </w:tcPr>
                      <w:p w14:paraId="08C0C36B" w14:textId="77777777" w:rsidR="006052AF" w:rsidRPr="00930BB6" w:rsidRDefault="006052AF" w:rsidP="004B2957"/>
                    </w:tc>
                    <w:tc>
                      <w:tcPr>
                        <w:tcW w:w="6431" w:type="dxa"/>
                      </w:tcPr>
                      <w:p w14:paraId="66159272" w14:textId="77777777" w:rsidR="006052AF" w:rsidRPr="00930BB6" w:rsidRDefault="006052AF" w:rsidP="004B2957"/>
                    </w:tc>
                    <w:tc>
                      <w:tcPr>
                        <w:tcW w:w="14" w:type="dxa"/>
                      </w:tcPr>
                      <w:p w14:paraId="64A0108E" w14:textId="77777777" w:rsidR="006052AF" w:rsidRPr="00930BB6" w:rsidRDefault="006052AF" w:rsidP="004B2957"/>
                    </w:tc>
                    <w:tc>
                      <w:tcPr>
                        <w:tcW w:w="14" w:type="dxa"/>
                      </w:tcPr>
                      <w:p w14:paraId="6BA7FC10" w14:textId="77777777" w:rsidR="006052AF" w:rsidRPr="00930BB6" w:rsidRDefault="006052AF" w:rsidP="004B2957"/>
                    </w:tc>
                  </w:tr>
                  <w:tr w:rsidR="006052AF" w:rsidRPr="00930BB6" w14:paraId="10D25A69" w14:textId="77777777" w:rsidTr="004B2957">
                    <w:trPr>
                      <w:trHeight w:val="475"/>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123D9786" w14:textId="77777777" w:rsidTr="004B2957">
                          <w:trPr>
                            <w:trHeight w:val="395"/>
                          </w:trPr>
                          <w:tc>
                            <w:tcPr>
                              <w:tcW w:w="2548" w:type="dxa"/>
                              <w:tcMar>
                                <w:top w:w="40" w:type="dxa"/>
                                <w:left w:w="40" w:type="dxa"/>
                                <w:bottom w:w="40" w:type="dxa"/>
                                <w:right w:w="40" w:type="dxa"/>
                              </w:tcMar>
                            </w:tcPr>
                            <w:p w14:paraId="465050EE" w14:textId="77777777" w:rsidR="006052AF" w:rsidRPr="00930BB6" w:rsidRDefault="006052AF" w:rsidP="004B2957">
                              <w:r w:rsidRPr="00930BB6">
                                <w:rPr>
                                  <w:rFonts w:eastAsia="Arial"/>
                                  <w:b/>
                                  <w:color w:val="000000"/>
                                </w:rPr>
                                <w:t>Activity authorised:</w:t>
                              </w:r>
                            </w:p>
                          </w:tc>
                        </w:tr>
                      </w:tbl>
                      <w:p w14:paraId="5FEABA15" w14:textId="77777777" w:rsidR="006052AF" w:rsidRPr="00930BB6" w:rsidRDefault="006052AF" w:rsidP="004B2957"/>
                    </w:tc>
                    <w:tc>
                      <w:tcPr>
                        <w:tcW w:w="43" w:type="dxa"/>
                      </w:tcPr>
                      <w:p w14:paraId="4AF19FA1"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459"/>
                        </w:tblGrid>
                        <w:tr w:rsidR="006052AF" w:rsidRPr="00930BB6" w14:paraId="5069896D" w14:textId="77777777" w:rsidTr="004B2957">
                          <w:trPr>
                            <w:trHeight w:val="395"/>
                          </w:trPr>
                          <w:tc>
                            <w:tcPr>
                              <w:tcW w:w="6588" w:type="dxa"/>
                              <w:tcMar>
                                <w:top w:w="40" w:type="dxa"/>
                                <w:left w:w="40" w:type="dxa"/>
                                <w:bottom w:w="40" w:type="dxa"/>
                                <w:right w:w="40" w:type="dxa"/>
                              </w:tcMar>
                            </w:tcPr>
                            <w:p w14:paraId="3285C1D3" w14:textId="77777777" w:rsidR="006052AF" w:rsidRPr="00930BB6" w:rsidRDefault="006052AF" w:rsidP="004B2957">
                              <w:r>
                                <w:t>To take water from an unnamed tributary of the Mangaongoki Stream, the Mangaongoki Stream, the Waipungapunga Stream and Lake Kuratau</w:t>
                              </w:r>
                              <w:r w:rsidRPr="00930BB6">
                                <w:rPr>
                                  <w:rFonts w:eastAsia="Arial"/>
                                  <w:color w:val="000000"/>
                                </w:rPr>
                                <w:t>.</w:t>
                              </w:r>
                            </w:p>
                          </w:tc>
                        </w:tr>
                      </w:tbl>
                      <w:p w14:paraId="7BCA0943" w14:textId="77777777" w:rsidR="006052AF" w:rsidRPr="00930BB6" w:rsidRDefault="006052AF" w:rsidP="004B2957"/>
                    </w:tc>
                  </w:tr>
                  <w:tr w:rsidR="006052AF" w:rsidRPr="00930BB6" w14:paraId="058E33B3" w14:textId="77777777" w:rsidTr="004B2957">
                    <w:trPr>
                      <w:trHeight w:val="99"/>
                    </w:trPr>
                    <w:tc>
                      <w:tcPr>
                        <w:tcW w:w="2766" w:type="dxa"/>
                      </w:tcPr>
                      <w:p w14:paraId="70E3266A" w14:textId="77777777" w:rsidR="006052AF" w:rsidRPr="00930BB6" w:rsidRDefault="006052AF" w:rsidP="004B2957"/>
                    </w:tc>
                    <w:tc>
                      <w:tcPr>
                        <w:tcW w:w="43" w:type="dxa"/>
                      </w:tcPr>
                      <w:p w14:paraId="55459A28" w14:textId="77777777" w:rsidR="006052AF" w:rsidRPr="00930BB6" w:rsidRDefault="006052AF" w:rsidP="004B2957"/>
                    </w:tc>
                    <w:tc>
                      <w:tcPr>
                        <w:tcW w:w="6431" w:type="dxa"/>
                      </w:tcPr>
                      <w:p w14:paraId="6A37CEDD" w14:textId="77777777" w:rsidR="006052AF" w:rsidRPr="00930BB6" w:rsidRDefault="006052AF" w:rsidP="004B2957"/>
                    </w:tc>
                    <w:tc>
                      <w:tcPr>
                        <w:tcW w:w="14" w:type="dxa"/>
                      </w:tcPr>
                      <w:p w14:paraId="7A07E86C" w14:textId="77777777" w:rsidR="006052AF" w:rsidRPr="00930BB6" w:rsidRDefault="006052AF" w:rsidP="004B2957"/>
                    </w:tc>
                    <w:tc>
                      <w:tcPr>
                        <w:tcW w:w="14" w:type="dxa"/>
                      </w:tcPr>
                      <w:p w14:paraId="1C6C65E8" w14:textId="77777777" w:rsidR="006052AF" w:rsidRPr="00930BB6" w:rsidRDefault="006052AF" w:rsidP="004B2957"/>
                    </w:tc>
                  </w:tr>
                  <w:tr w:rsidR="006052AF" w:rsidRPr="00930BB6" w14:paraId="6D4324EA" w14:textId="77777777" w:rsidTr="004B2957">
                    <w:trPr>
                      <w:trHeight w:val="460"/>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3D702B3B" w14:textId="77777777" w:rsidTr="004B2957">
                          <w:trPr>
                            <w:trHeight w:val="305"/>
                          </w:trPr>
                          <w:tc>
                            <w:tcPr>
                              <w:tcW w:w="2548" w:type="dxa"/>
                              <w:tcMar>
                                <w:top w:w="40" w:type="dxa"/>
                                <w:left w:w="40" w:type="dxa"/>
                                <w:bottom w:w="40" w:type="dxa"/>
                                <w:right w:w="40" w:type="dxa"/>
                              </w:tcMar>
                            </w:tcPr>
                            <w:p w14:paraId="3B621944" w14:textId="77777777" w:rsidR="006052AF" w:rsidRPr="00930BB6" w:rsidRDefault="006052AF" w:rsidP="004B2957">
                              <w:r w:rsidRPr="00930BB6">
                                <w:rPr>
                                  <w:rFonts w:eastAsia="Arial"/>
                                  <w:b/>
                                  <w:color w:val="000000"/>
                                </w:rPr>
                                <w:t>Map reference:</w:t>
                              </w:r>
                            </w:p>
                          </w:tc>
                        </w:tr>
                      </w:tbl>
                      <w:p w14:paraId="133754FF" w14:textId="77777777" w:rsidR="006052AF" w:rsidRPr="00930BB6" w:rsidRDefault="006052AF" w:rsidP="004B2957"/>
                    </w:tc>
                    <w:tc>
                      <w:tcPr>
                        <w:tcW w:w="43" w:type="dxa"/>
                      </w:tcPr>
                      <w:p w14:paraId="4CC476F4"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459"/>
                        </w:tblGrid>
                        <w:tr w:rsidR="006052AF" w:rsidRPr="00930BB6" w14:paraId="2E7239BE" w14:textId="77777777" w:rsidTr="004B2957">
                          <w:trPr>
                            <w:trHeight w:val="305"/>
                          </w:trPr>
                          <w:tc>
                            <w:tcPr>
                              <w:tcW w:w="6588" w:type="dxa"/>
                              <w:tcMar>
                                <w:top w:w="40" w:type="dxa"/>
                                <w:left w:w="40" w:type="dxa"/>
                                <w:bottom w:w="40" w:type="dxa"/>
                                <w:right w:w="40" w:type="dxa"/>
                              </w:tcMar>
                            </w:tcPr>
                            <w:p w14:paraId="281450F3" w14:textId="77777777" w:rsidR="006052AF" w:rsidRPr="00930BB6" w:rsidRDefault="006052AF" w:rsidP="004B2957">
                              <w:r>
                                <w:rPr>
                                  <w:rFonts w:eastAsia="Arial"/>
                                  <w:color w:val="000000"/>
                                </w:rPr>
                                <w:t>Refer Schedule 1</w:t>
                              </w:r>
                            </w:p>
                          </w:tc>
                        </w:tr>
                      </w:tbl>
                      <w:p w14:paraId="6F1E0217" w14:textId="77777777" w:rsidR="006052AF" w:rsidRPr="00930BB6" w:rsidRDefault="006052AF" w:rsidP="004B2957"/>
                    </w:tc>
                  </w:tr>
                  <w:tr w:rsidR="006052AF" w:rsidRPr="00930BB6" w14:paraId="4AA6FC9A" w14:textId="77777777" w:rsidTr="004B2957">
                    <w:trPr>
                      <w:trHeight w:val="99"/>
                    </w:trPr>
                    <w:tc>
                      <w:tcPr>
                        <w:tcW w:w="2766" w:type="dxa"/>
                      </w:tcPr>
                      <w:p w14:paraId="43EC08E3" w14:textId="77777777" w:rsidR="006052AF" w:rsidRPr="00930BB6" w:rsidRDefault="006052AF" w:rsidP="004B2957"/>
                    </w:tc>
                    <w:tc>
                      <w:tcPr>
                        <w:tcW w:w="43" w:type="dxa"/>
                      </w:tcPr>
                      <w:p w14:paraId="511DCB40" w14:textId="77777777" w:rsidR="006052AF" w:rsidRPr="00930BB6" w:rsidRDefault="006052AF" w:rsidP="004B2957"/>
                    </w:tc>
                    <w:tc>
                      <w:tcPr>
                        <w:tcW w:w="6431" w:type="dxa"/>
                      </w:tcPr>
                      <w:p w14:paraId="7F0B2778" w14:textId="77777777" w:rsidR="006052AF" w:rsidRPr="00930BB6" w:rsidRDefault="006052AF" w:rsidP="004B2957"/>
                    </w:tc>
                    <w:tc>
                      <w:tcPr>
                        <w:tcW w:w="14" w:type="dxa"/>
                      </w:tcPr>
                      <w:p w14:paraId="69F622E6" w14:textId="77777777" w:rsidR="006052AF" w:rsidRPr="00930BB6" w:rsidRDefault="006052AF" w:rsidP="004B2957"/>
                    </w:tc>
                    <w:tc>
                      <w:tcPr>
                        <w:tcW w:w="14" w:type="dxa"/>
                      </w:tcPr>
                      <w:p w14:paraId="22A5B895" w14:textId="77777777" w:rsidR="006052AF" w:rsidRPr="00930BB6" w:rsidRDefault="006052AF" w:rsidP="004B2957"/>
                    </w:tc>
                  </w:tr>
                  <w:tr w:rsidR="006052AF" w:rsidRPr="00930BB6" w14:paraId="76DCD6F1" w14:textId="77777777" w:rsidTr="004B2957">
                    <w:trPr>
                      <w:trHeight w:val="385"/>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3606A043" w14:textId="77777777" w:rsidTr="004B2957">
                          <w:trPr>
                            <w:trHeight w:val="605"/>
                          </w:trPr>
                          <w:tc>
                            <w:tcPr>
                              <w:tcW w:w="2548" w:type="dxa"/>
                              <w:tcMar>
                                <w:top w:w="40" w:type="dxa"/>
                                <w:left w:w="40" w:type="dxa"/>
                                <w:bottom w:w="40" w:type="dxa"/>
                                <w:right w:w="40" w:type="dxa"/>
                              </w:tcMar>
                            </w:tcPr>
                            <w:p w14:paraId="03357CEF" w14:textId="77777777" w:rsidR="006052AF" w:rsidRPr="00930BB6" w:rsidRDefault="006052AF" w:rsidP="004B2957">
                              <w:r w:rsidRPr="00930BB6">
                                <w:rPr>
                                  <w:rFonts w:eastAsia="Arial"/>
                                  <w:b/>
                                  <w:color w:val="000000"/>
                                </w:rPr>
                                <w:t>Consent duration:</w:t>
                              </w:r>
                            </w:p>
                          </w:tc>
                        </w:tr>
                      </w:tbl>
                      <w:p w14:paraId="373EF01A" w14:textId="77777777" w:rsidR="006052AF" w:rsidRPr="00930BB6" w:rsidRDefault="006052AF" w:rsidP="004B2957"/>
                    </w:tc>
                    <w:tc>
                      <w:tcPr>
                        <w:tcW w:w="43" w:type="dxa"/>
                      </w:tcPr>
                      <w:p w14:paraId="048DE40D"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459"/>
                        </w:tblGrid>
                        <w:tr w:rsidR="006052AF" w:rsidRPr="00930BB6" w14:paraId="0A234698" w14:textId="77777777" w:rsidTr="004B2957">
                          <w:trPr>
                            <w:trHeight w:val="605"/>
                          </w:trPr>
                          <w:tc>
                            <w:tcPr>
                              <w:tcW w:w="6588" w:type="dxa"/>
                              <w:tcMar>
                                <w:top w:w="40" w:type="dxa"/>
                                <w:left w:w="40" w:type="dxa"/>
                                <w:bottom w:w="40" w:type="dxa"/>
                                <w:right w:w="40" w:type="dxa"/>
                              </w:tcMar>
                            </w:tcPr>
                            <w:p w14:paraId="52726897" w14:textId="49582186" w:rsidR="006052AF" w:rsidRPr="00930BB6" w:rsidRDefault="006052AF" w:rsidP="004B2957">
                              <w:r w:rsidRPr="00930BB6">
                                <w:rPr>
                                  <w:rFonts w:eastAsia="Arial"/>
                                  <w:color w:val="000000"/>
                                </w:rPr>
                                <w:t xml:space="preserve">This consent will commence on the date of decision notification and expire on </w:t>
                              </w:r>
                              <w:r w:rsidR="00B3250D">
                                <w:rPr>
                                  <w:rFonts w:eastAsia="Arial"/>
                                  <w:color w:val="000000"/>
                                </w:rPr>
                                <w:t>28</w:t>
                              </w:r>
                              <w:r w:rsidRPr="00930BB6">
                                <w:rPr>
                                  <w:rFonts w:eastAsia="Arial"/>
                                  <w:color w:val="000000"/>
                                </w:rPr>
                                <w:t xml:space="preserve"> </w:t>
                              </w:r>
                              <w:r w:rsidR="00B3250D">
                                <w:rPr>
                                  <w:rFonts w:eastAsia="Arial"/>
                                  <w:color w:val="000000"/>
                                </w:rPr>
                                <w:t>Febr</w:t>
                              </w:r>
                              <w:r>
                                <w:rPr>
                                  <w:rFonts w:eastAsia="Arial"/>
                                  <w:color w:val="000000"/>
                                </w:rPr>
                                <w:t>uary 2023</w:t>
                              </w:r>
                              <w:r w:rsidRPr="00930BB6">
                                <w:rPr>
                                  <w:rFonts w:eastAsia="Arial"/>
                                  <w:color w:val="000000"/>
                                </w:rPr>
                                <w:t>.</w:t>
                              </w:r>
                            </w:p>
                          </w:tc>
                        </w:tr>
                      </w:tbl>
                      <w:p w14:paraId="0657F19D" w14:textId="77777777" w:rsidR="006052AF" w:rsidRPr="00930BB6" w:rsidRDefault="006052AF" w:rsidP="004B2957"/>
                    </w:tc>
                  </w:tr>
                  <w:tr w:rsidR="006052AF" w:rsidRPr="00930BB6" w14:paraId="3F3E93DB" w14:textId="77777777" w:rsidTr="004B2957">
                    <w:trPr>
                      <w:trHeight w:val="100"/>
                    </w:trPr>
                    <w:tc>
                      <w:tcPr>
                        <w:tcW w:w="2766" w:type="dxa"/>
                      </w:tcPr>
                      <w:p w14:paraId="112EE3A0" w14:textId="77777777" w:rsidR="006052AF" w:rsidRPr="00930BB6" w:rsidRDefault="006052AF" w:rsidP="004B2957"/>
                    </w:tc>
                    <w:tc>
                      <w:tcPr>
                        <w:tcW w:w="43" w:type="dxa"/>
                      </w:tcPr>
                      <w:p w14:paraId="4EDF1F35" w14:textId="77777777" w:rsidR="006052AF" w:rsidRPr="00930BB6" w:rsidRDefault="006052AF" w:rsidP="004B2957"/>
                    </w:tc>
                    <w:tc>
                      <w:tcPr>
                        <w:tcW w:w="6431" w:type="dxa"/>
                      </w:tcPr>
                      <w:p w14:paraId="60BD02ED" w14:textId="77777777" w:rsidR="006052AF" w:rsidRPr="00930BB6" w:rsidRDefault="006052AF" w:rsidP="004B2957"/>
                    </w:tc>
                    <w:tc>
                      <w:tcPr>
                        <w:tcW w:w="14" w:type="dxa"/>
                      </w:tcPr>
                      <w:p w14:paraId="4E2633A9" w14:textId="77777777" w:rsidR="006052AF" w:rsidRPr="00930BB6" w:rsidRDefault="006052AF" w:rsidP="004B2957"/>
                    </w:tc>
                    <w:tc>
                      <w:tcPr>
                        <w:tcW w:w="14" w:type="dxa"/>
                      </w:tcPr>
                      <w:p w14:paraId="2A98B403" w14:textId="77777777" w:rsidR="006052AF" w:rsidRPr="00930BB6" w:rsidRDefault="006052AF" w:rsidP="004B2957"/>
                    </w:tc>
                  </w:tr>
                  <w:tr w:rsidR="006052AF" w:rsidRPr="00930BB6" w14:paraId="54AC17D5" w14:textId="77777777" w:rsidTr="004B2957">
                    <w:trPr>
                      <w:trHeight w:val="685"/>
                    </w:trPr>
                    <w:tc>
                      <w:tcPr>
                        <w:tcW w:w="9268" w:type="dxa"/>
                        <w:gridSpan w:val="5"/>
                      </w:tcPr>
                      <w:tbl>
                        <w:tblPr>
                          <w:tblW w:w="0" w:type="auto"/>
                          <w:tblCellMar>
                            <w:left w:w="0" w:type="dxa"/>
                            <w:right w:w="0" w:type="dxa"/>
                          </w:tblCellMar>
                          <w:tblLook w:val="0000" w:firstRow="0" w:lastRow="0" w:firstColumn="0" w:lastColumn="0" w:noHBand="0" w:noVBand="0"/>
                        </w:tblPr>
                        <w:tblGrid>
                          <w:gridCol w:w="9179"/>
                        </w:tblGrid>
                        <w:tr w:rsidR="006052AF" w:rsidRPr="00930BB6" w14:paraId="4B86B02A" w14:textId="77777777" w:rsidTr="004B2957">
                          <w:trPr>
                            <w:trHeight w:val="365"/>
                          </w:trPr>
                          <w:tc>
                            <w:tcPr>
                              <w:tcW w:w="9179" w:type="dxa"/>
                              <w:tcMar>
                                <w:top w:w="40" w:type="dxa"/>
                                <w:left w:w="40" w:type="dxa"/>
                                <w:bottom w:w="40" w:type="dxa"/>
                                <w:right w:w="40" w:type="dxa"/>
                              </w:tcMar>
                            </w:tcPr>
                            <w:p w14:paraId="5EBB1E4F" w14:textId="77777777" w:rsidR="006052AF" w:rsidRPr="00930BB6" w:rsidRDefault="006052AF" w:rsidP="004B2957">
                              <w:r w:rsidRPr="00930BB6">
                                <w:rPr>
                                  <w:rFonts w:eastAsia="Arial"/>
                                  <w:b/>
                                  <w:color w:val="000000"/>
                                </w:rPr>
                                <w:t>Subject to the conditions overleaf:</w:t>
                              </w:r>
                            </w:p>
                          </w:tc>
                        </w:tr>
                      </w:tbl>
                      <w:p w14:paraId="09211194" w14:textId="77777777" w:rsidR="006052AF" w:rsidRPr="00930BB6" w:rsidRDefault="006052AF" w:rsidP="004B2957"/>
                    </w:tc>
                  </w:tr>
                  <w:tr w:rsidR="006052AF" w:rsidRPr="00930BB6" w14:paraId="14C8E013" w14:textId="77777777" w:rsidTr="004B2957">
                    <w:trPr>
                      <w:trHeight w:val="91"/>
                    </w:trPr>
                    <w:tc>
                      <w:tcPr>
                        <w:tcW w:w="2766" w:type="dxa"/>
                      </w:tcPr>
                      <w:p w14:paraId="691B21A4" w14:textId="77777777" w:rsidR="006052AF" w:rsidRPr="00930BB6" w:rsidRDefault="006052AF" w:rsidP="004B2957"/>
                    </w:tc>
                    <w:tc>
                      <w:tcPr>
                        <w:tcW w:w="43" w:type="dxa"/>
                      </w:tcPr>
                      <w:p w14:paraId="50E6738F" w14:textId="77777777" w:rsidR="006052AF" w:rsidRPr="00930BB6" w:rsidRDefault="006052AF" w:rsidP="004B2957"/>
                    </w:tc>
                    <w:tc>
                      <w:tcPr>
                        <w:tcW w:w="6431" w:type="dxa"/>
                      </w:tcPr>
                      <w:p w14:paraId="33EC0CC4" w14:textId="77777777" w:rsidR="006052AF" w:rsidRPr="00930BB6" w:rsidRDefault="006052AF" w:rsidP="004B2957"/>
                    </w:tc>
                    <w:tc>
                      <w:tcPr>
                        <w:tcW w:w="14" w:type="dxa"/>
                      </w:tcPr>
                      <w:p w14:paraId="01B2908D" w14:textId="77777777" w:rsidR="006052AF" w:rsidRPr="00930BB6" w:rsidRDefault="006052AF" w:rsidP="004B2957"/>
                    </w:tc>
                    <w:tc>
                      <w:tcPr>
                        <w:tcW w:w="14" w:type="dxa"/>
                      </w:tcPr>
                      <w:p w14:paraId="3A60206E" w14:textId="77777777" w:rsidR="006052AF" w:rsidRPr="00930BB6" w:rsidRDefault="006052AF" w:rsidP="004B2957"/>
                    </w:tc>
                  </w:tr>
                </w:tbl>
                <w:p w14:paraId="794907A6" w14:textId="77777777" w:rsidR="006052AF" w:rsidRPr="00930BB6" w:rsidRDefault="006052AF" w:rsidP="004B2957"/>
              </w:tc>
            </w:tr>
          </w:tbl>
          <w:p w14:paraId="74175262" w14:textId="77777777" w:rsidR="006052AF" w:rsidRPr="00930BB6" w:rsidRDefault="006052AF" w:rsidP="004B2957"/>
        </w:tc>
      </w:tr>
      <w:tr w:rsidR="006052AF" w:rsidRPr="00930BB6" w14:paraId="19E03B01"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19D77611" w14:textId="77777777" w:rsidR="006052AF" w:rsidRPr="00930BB6" w:rsidRDefault="006052AF" w:rsidP="004B2957">
            <w:r w:rsidRPr="00930BB6">
              <w:br w:type="page"/>
            </w:r>
            <w:r w:rsidRPr="00930BB6">
              <w:rPr>
                <w:rFonts w:eastAsia="Arial"/>
                <w:color w:val="000000"/>
                <w:sz w:val="20"/>
              </w:rPr>
              <w:t>1</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9D92152" w14:textId="77777777" w:rsidR="006052AF" w:rsidRPr="00930BB6" w:rsidRDefault="006052AF" w:rsidP="004B2957">
            <w:pPr>
              <w:spacing w:before="120" w:after="120"/>
              <w:rPr>
                <w:rFonts w:eastAsia="Arial"/>
                <w:color w:val="000000"/>
              </w:rPr>
            </w:pPr>
            <w:r w:rsidRPr="00107312">
              <w:rPr>
                <w:rFonts w:eastAsia="Arial"/>
                <w:color w:val="000000"/>
              </w:rPr>
              <w:t>Water may only be taken during the irrigation season, defined for the purposes of this resource consent as the period October through April the following year, inclusive. Water may not be taken outside of this period</w:t>
            </w:r>
          </w:p>
        </w:tc>
      </w:tr>
      <w:tr w:rsidR="006052AF" w:rsidRPr="00930BB6" w14:paraId="58F35802"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4A4464B6" w14:textId="77777777" w:rsidR="006052AF" w:rsidRPr="00930BB6" w:rsidRDefault="006052AF" w:rsidP="004B2957">
            <w:r w:rsidRPr="00930BB6">
              <w:rPr>
                <w:rFonts w:eastAsia="Arial"/>
                <w:color w:val="000000"/>
                <w:sz w:val="20"/>
              </w:rPr>
              <w:t>2</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CD881AB" w14:textId="77777777" w:rsidR="006052AF" w:rsidRPr="00930BB6" w:rsidRDefault="006052AF" w:rsidP="004B2957">
            <w:pPr>
              <w:spacing w:before="200" w:after="200"/>
            </w:pPr>
            <w:r w:rsidRPr="00107312">
              <w:rPr>
                <w:rFonts w:eastAsia="Arial"/>
                <w:color w:val="000000"/>
              </w:rPr>
              <w:t>The intake screen mesh aperture size at every “take site” denoted in Schedule 1 must not exceed the corresponding value in the Schedul</w:t>
            </w:r>
            <w:r>
              <w:rPr>
                <w:rFonts w:eastAsia="Arial"/>
                <w:color w:val="000000"/>
              </w:rPr>
              <w:t>e 1 column “mesh aperture size”</w:t>
            </w:r>
            <w:r w:rsidRPr="00930BB6">
              <w:rPr>
                <w:rFonts w:eastAsia="Arial"/>
                <w:color w:val="000000"/>
              </w:rPr>
              <w:t>.</w:t>
            </w:r>
          </w:p>
        </w:tc>
      </w:tr>
      <w:tr w:rsidR="006052AF" w:rsidRPr="00930BB6" w14:paraId="11CC813F"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0A842B3B" w14:textId="77777777" w:rsidR="006052AF" w:rsidRPr="00930BB6" w:rsidRDefault="006052AF" w:rsidP="004B2957">
            <w:r w:rsidRPr="00930BB6">
              <w:rPr>
                <w:rFonts w:eastAsia="Arial"/>
                <w:color w:val="000000"/>
                <w:sz w:val="20"/>
              </w:rPr>
              <w:t>3</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B7B3C7F" w14:textId="77777777" w:rsidR="006052AF" w:rsidRPr="00930BB6" w:rsidRDefault="006052AF" w:rsidP="004B2957">
            <w:pPr>
              <w:spacing w:before="200" w:after="200"/>
            </w:pPr>
            <w:r w:rsidRPr="00107312">
              <w:t>The consent holder must ensure that the velocity of water through every intake screen does not exceed 0.3 metres per second at all times. If requested by the Waikato Regional Council in writing, the consent holder must provide information on how this velocity requirement is achieved.</w:t>
            </w:r>
          </w:p>
        </w:tc>
      </w:tr>
      <w:tr w:rsidR="006052AF" w:rsidRPr="00930BB6" w14:paraId="032EE86F"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6D870EB2" w14:textId="77777777" w:rsidR="006052AF" w:rsidRPr="00930BB6" w:rsidRDefault="006052AF" w:rsidP="004B2957">
            <w:r w:rsidRPr="00930BB6">
              <w:rPr>
                <w:rFonts w:eastAsia="Arial"/>
                <w:color w:val="000000"/>
                <w:sz w:val="20"/>
              </w:rPr>
              <w:t>4</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14BC76F" w14:textId="77777777" w:rsidR="006052AF" w:rsidRPr="00930BB6" w:rsidRDefault="006052AF" w:rsidP="004B2957">
            <w:pPr>
              <w:spacing w:before="200" w:after="200"/>
            </w:pPr>
            <w:r w:rsidRPr="00875C6F">
              <w:rPr>
                <w:rFonts w:eastAsia="Arial"/>
                <w:color w:val="000000"/>
              </w:rPr>
              <w:t>Water may be taken concurrently at every “take site” denoted in Schedule 1.</w:t>
            </w:r>
          </w:p>
        </w:tc>
      </w:tr>
      <w:tr w:rsidR="006052AF" w:rsidRPr="00930BB6" w14:paraId="37EF8A58"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3997AE96" w14:textId="77777777" w:rsidR="006052AF" w:rsidRPr="00930BB6" w:rsidRDefault="006052AF" w:rsidP="004B2957">
            <w:r w:rsidRPr="00930BB6">
              <w:rPr>
                <w:rFonts w:eastAsia="Arial"/>
                <w:color w:val="000000"/>
                <w:sz w:val="20"/>
              </w:rPr>
              <w:t>5</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B11762E" w14:textId="77777777" w:rsidR="006052AF" w:rsidRPr="00930BB6" w:rsidRDefault="006052AF" w:rsidP="004B2957">
            <w:pPr>
              <w:spacing w:before="120"/>
              <w:rPr>
                <w:rFonts w:eastAsia="Arial"/>
                <w:color w:val="000000"/>
              </w:rPr>
            </w:pPr>
            <w:r>
              <w:t>The instantaneous net take rate at every “take site” denoted in Schedule 1 must not exceed the corresponding value in the Schedule 1 column “instantaneous net take rate”.</w:t>
            </w:r>
          </w:p>
        </w:tc>
      </w:tr>
      <w:tr w:rsidR="006052AF" w:rsidRPr="00930BB6" w14:paraId="34931CF7"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7B9B1E51" w14:textId="77777777" w:rsidR="006052AF" w:rsidRPr="00930BB6" w:rsidRDefault="006052AF" w:rsidP="004B2957">
            <w:pPr>
              <w:rPr>
                <w:rFonts w:eastAsia="Arial"/>
                <w:color w:val="000000"/>
                <w:sz w:val="20"/>
              </w:rPr>
            </w:pPr>
            <w:r w:rsidRPr="00930BB6">
              <w:rPr>
                <w:rFonts w:eastAsia="Arial"/>
                <w:color w:val="000000"/>
                <w:sz w:val="20"/>
              </w:rPr>
              <w:t>6</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8E70D27" w14:textId="77777777" w:rsidR="006052AF" w:rsidRPr="00875C6F" w:rsidRDefault="006052AF" w:rsidP="004B2957">
            <w:pPr>
              <w:spacing w:before="200" w:after="200"/>
              <w:rPr>
                <w:rFonts w:eastAsia="Arial"/>
                <w:color w:val="000000"/>
              </w:rPr>
            </w:pPr>
            <w:r w:rsidRPr="00875C6F">
              <w:rPr>
                <w:rFonts w:eastAsia="Arial"/>
                <w:color w:val="000000"/>
              </w:rPr>
              <w:t>The total combined instantaneous net take rate must no</w:t>
            </w:r>
            <w:r>
              <w:rPr>
                <w:rFonts w:eastAsia="Arial"/>
                <w:color w:val="000000"/>
              </w:rPr>
              <w:t xml:space="preserve">t exceed 36 litres per second. </w:t>
            </w:r>
          </w:p>
          <w:p w14:paraId="22F0513C" w14:textId="77777777" w:rsidR="006052AF" w:rsidRPr="00875C6F" w:rsidRDefault="006052AF" w:rsidP="004B2957">
            <w:pPr>
              <w:spacing w:before="200" w:after="200"/>
              <w:rPr>
                <w:rFonts w:eastAsia="Arial"/>
                <w:color w:val="000000"/>
              </w:rPr>
            </w:pPr>
            <w:r w:rsidRPr="00875C6F">
              <w:rPr>
                <w:rFonts w:eastAsia="Arial"/>
                <w:color w:val="000000"/>
              </w:rPr>
              <w:t xml:space="preserve">For the purposes of this resource consent the total combined instantaneous net take rate is calculated as follows: </w:t>
            </w:r>
          </w:p>
          <w:p w14:paraId="786929E2" w14:textId="77777777" w:rsidR="006052AF" w:rsidRPr="00875C6F" w:rsidRDefault="006052AF" w:rsidP="004B2957">
            <w:pPr>
              <w:spacing w:before="200" w:after="200"/>
              <w:rPr>
                <w:rFonts w:eastAsia="Arial"/>
                <w:color w:val="000000"/>
              </w:rPr>
            </w:pPr>
            <w:r w:rsidRPr="00875C6F">
              <w:rPr>
                <w:rFonts w:eastAsia="Arial"/>
                <w:color w:val="000000"/>
              </w:rPr>
              <w:t xml:space="preserve">total combined instantaneous net take rate = instantaneous net take rate at M1 + instantaneous net take rate at M2 + instantaneous net take rate at M3 + instantaneous net take rate at M4 + instantaneous net take rate at W + instantaneous net take rate at K </w:t>
            </w:r>
          </w:p>
          <w:p w14:paraId="7578C10E" w14:textId="77777777" w:rsidR="006052AF" w:rsidRPr="00930BB6" w:rsidRDefault="006052AF" w:rsidP="004B2957">
            <w:pPr>
              <w:spacing w:before="200" w:after="200"/>
              <w:rPr>
                <w:rFonts w:eastAsia="Arial"/>
                <w:color w:val="000000"/>
              </w:rPr>
            </w:pPr>
            <w:r w:rsidRPr="00875C6F">
              <w:rPr>
                <w:rFonts w:eastAsia="Arial"/>
                <w:color w:val="000000"/>
              </w:rPr>
              <w:t>Synchronous instantaneous net take rate values must be used to calculate total combined instantaneous net take rate.</w:t>
            </w:r>
          </w:p>
        </w:tc>
      </w:tr>
      <w:tr w:rsidR="006052AF" w:rsidRPr="00930BB6" w14:paraId="5DC2042C"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0ACAF258" w14:textId="77777777" w:rsidR="006052AF" w:rsidRPr="00930BB6" w:rsidRDefault="006052AF" w:rsidP="004B2957">
            <w:pPr>
              <w:rPr>
                <w:rFonts w:eastAsia="Arial"/>
                <w:color w:val="000000"/>
                <w:sz w:val="20"/>
              </w:rPr>
            </w:pPr>
            <w:r w:rsidRPr="00930BB6">
              <w:rPr>
                <w:rFonts w:eastAsia="Arial"/>
                <w:color w:val="000000"/>
                <w:sz w:val="20"/>
              </w:rPr>
              <w:t>7</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6BFDFCE" w14:textId="77777777" w:rsidR="006052AF" w:rsidRPr="00875C6F" w:rsidRDefault="006052AF" w:rsidP="004B2957">
            <w:pPr>
              <w:spacing w:before="200" w:after="200"/>
              <w:rPr>
                <w:rFonts w:eastAsia="Arial"/>
                <w:color w:val="000000"/>
                <w:lang w:val="en-GB"/>
              </w:rPr>
            </w:pPr>
            <w:r w:rsidRPr="00875C6F">
              <w:rPr>
                <w:rFonts w:eastAsia="Arial"/>
                <w:color w:val="000000"/>
                <w:lang w:val="en-GB"/>
              </w:rPr>
              <w:t>The total combined net take volume over any 1-day period must</w:t>
            </w:r>
            <w:r>
              <w:rPr>
                <w:rFonts w:eastAsia="Arial"/>
                <w:color w:val="000000"/>
                <w:lang w:val="en-GB"/>
              </w:rPr>
              <w:t xml:space="preserve"> not exceed 3000 cubic metres. </w:t>
            </w:r>
          </w:p>
          <w:p w14:paraId="29F9A067" w14:textId="77777777" w:rsidR="006052AF" w:rsidRPr="00875C6F" w:rsidRDefault="006052AF" w:rsidP="004B2957">
            <w:pPr>
              <w:spacing w:before="200" w:after="200"/>
              <w:rPr>
                <w:rFonts w:eastAsia="Arial"/>
                <w:color w:val="000000"/>
                <w:lang w:val="en-GB"/>
              </w:rPr>
            </w:pPr>
            <w:r w:rsidRPr="00875C6F">
              <w:rPr>
                <w:rFonts w:eastAsia="Arial"/>
                <w:color w:val="000000"/>
                <w:lang w:val="en-GB"/>
              </w:rPr>
              <w:t xml:space="preserve">For the purposes of this resource consent the total combined net take volume over any 1-day period is calculated as follows: </w:t>
            </w:r>
          </w:p>
          <w:p w14:paraId="688B5C98" w14:textId="77777777" w:rsidR="006052AF" w:rsidRPr="00875C6F" w:rsidRDefault="006052AF" w:rsidP="004B2957">
            <w:pPr>
              <w:spacing w:before="200" w:after="200"/>
              <w:rPr>
                <w:rFonts w:eastAsia="Arial"/>
                <w:color w:val="000000"/>
                <w:lang w:val="en-GB"/>
              </w:rPr>
            </w:pPr>
            <w:r w:rsidRPr="00875C6F">
              <w:rPr>
                <w:rFonts w:eastAsia="Arial"/>
                <w:color w:val="000000"/>
                <w:lang w:val="en-GB"/>
              </w:rPr>
              <w:t xml:space="preserve">total combined net take volume over any 1-day period = net take volume over any 1-day period at M1 + net take volume over any 1-day period at M2 + net take volume over any 1-day period at M3 + net take volume over any 1-day period at M4 + net take volume over any 1-day period at W + net take volume over any 1-day period at K </w:t>
            </w:r>
          </w:p>
          <w:p w14:paraId="456C1081" w14:textId="77777777" w:rsidR="006052AF" w:rsidRPr="00930BB6" w:rsidRDefault="006052AF" w:rsidP="004B2957">
            <w:pPr>
              <w:spacing w:before="200" w:after="200"/>
              <w:rPr>
                <w:rFonts w:eastAsia="Arial"/>
                <w:color w:val="000000"/>
                <w:lang w:val="en-GB"/>
              </w:rPr>
            </w:pPr>
            <w:r w:rsidRPr="00875C6F">
              <w:rPr>
                <w:rFonts w:eastAsia="Arial"/>
                <w:color w:val="000000"/>
                <w:lang w:val="en-GB"/>
              </w:rPr>
              <w:t>Synchronous net take volume values must be used to calculate total combined net take volume over any 1-day.</w:t>
            </w:r>
          </w:p>
        </w:tc>
      </w:tr>
      <w:tr w:rsidR="006052AF" w:rsidRPr="00930BB6" w14:paraId="0912B412"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7726E79E" w14:textId="77777777" w:rsidR="006052AF" w:rsidRPr="00930BB6" w:rsidRDefault="006052AF" w:rsidP="004B2957">
            <w:pPr>
              <w:rPr>
                <w:rFonts w:eastAsia="Arial"/>
                <w:color w:val="000000"/>
                <w:sz w:val="20"/>
              </w:rPr>
            </w:pPr>
            <w:r w:rsidRPr="00930BB6">
              <w:rPr>
                <w:rFonts w:eastAsia="Arial"/>
                <w:color w:val="000000"/>
                <w:sz w:val="20"/>
              </w:rPr>
              <w:t>8</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A909E39" w14:textId="77777777" w:rsidR="006052AF" w:rsidRPr="00930BB6" w:rsidRDefault="006052AF" w:rsidP="004B2957">
            <w:pPr>
              <w:spacing w:before="200" w:after="200"/>
              <w:rPr>
                <w:rFonts w:eastAsia="Arial"/>
                <w:color w:val="000000"/>
                <w:lang w:val="en-GB"/>
              </w:rPr>
            </w:pPr>
            <w:r>
              <w:t>The irrigation season net take volume must not exceed 300,000 cubic metres</w:t>
            </w:r>
          </w:p>
        </w:tc>
      </w:tr>
      <w:tr w:rsidR="006052AF" w:rsidRPr="00930BB6" w14:paraId="55BE9381"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2D92D555" w14:textId="77777777" w:rsidR="006052AF" w:rsidRPr="00930BB6" w:rsidRDefault="006052AF" w:rsidP="004B2957">
            <w:pPr>
              <w:rPr>
                <w:rFonts w:eastAsia="Arial"/>
                <w:color w:val="000000"/>
                <w:sz w:val="20"/>
              </w:rPr>
            </w:pPr>
            <w:r>
              <w:rPr>
                <w:rFonts w:eastAsia="Arial"/>
                <w:color w:val="000000"/>
                <w:sz w:val="20"/>
              </w:rPr>
              <w:t>9</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50ED998" w14:textId="77777777" w:rsidR="006052AF" w:rsidRDefault="006052AF" w:rsidP="004B2957">
            <w:pPr>
              <w:spacing w:before="200" w:after="200"/>
            </w:pPr>
            <w:r w:rsidRPr="00875C6F">
              <w:t>A water measuring system must quantify water taken at every “take site” denoted in Schedule 1 on a continuous basis. The system must have a reliable calibration to water flow and must be maintained to an accuracy of +/- 5%. Prior to first commencing to take water under this consent, evidence of the water measuring system’s calibration to an accuracy of +/- 5% must be provided to the Waikato Regional Council.</w:t>
            </w:r>
          </w:p>
        </w:tc>
      </w:tr>
      <w:tr w:rsidR="006052AF" w:rsidRPr="00930BB6" w14:paraId="55DB449E"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0B2D9C4D" w14:textId="77777777" w:rsidR="006052AF" w:rsidRPr="00930BB6" w:rsidRDefault="006052AF" w:rsidP="004B2957">
            <w:pPr>
              <w:rPr>
                <w:rFonts w:eastAsia="Arial"/>
                <w:color w:val="000000"/>
                <w:sz w:val="20"/>
              </w:rPr>
            </w:pPr>
            <w:r>
              <w:rPr>
                <w:rFonts w:eastAsia="Arial"/>
                <w:color w:val="000000"/>
                <w:sz w:val="20"/>
              </w:rPr>
              <w:t>10</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FD1E0AE" w14:textId="77777777" w:rsidR="006052AF" w:rsidRDefault="006052AF" w:rsidP="004B2957">
            <w:pPr>
              <w:spacing w:before="200" w:after="200"/>
            </w:pPr>
            <w:r>
              <w:t xml:space="preserve">Additional calibration of every water measuring system must be undertaken by the consent holder: </w:t>
            </w:r>
          </w:p>
          <w:p w14:paraId="61A56194" w14:textId="77777777" w:rsidR="006052AF" w:rsidRDefault="006052AF" w:rsidP="004B2957">
            <w:pPr>
              <w:spacing w:before="200" w:after="200"/>
            </w:pPr>
            <w:r>
              <w:t xml:space="preserve">(1) at the written request of the Waikato Regional Council; and </w:t>
            </w:r>
          </w:p>
          <w:p w14:paraId="209D5A09" w14:textId="77777777" w:rsidR="006052AF" w:rsidRDefault="006052AF" w:rsidP="004B2957">
            <w:pPr>
              <w:spacing w:before="200" w:after="200"/>
            </w:pPr>
            <w:r>
              <w:t xml:space="preserve">(2) at a frequency of no less than five yearly from the date of the first calibration required by condition 9; and </w:t>
            </w:r>
          </w:p>
          <w:p w14:paraId="4F93DAFE" w14:textId="77777777" w:rsidR="006052AF" w:rsidRDefault="006052AF" w:rsidP="004B2957">
            <w:pPr>
              <w:spacing w:before="200" w:after="200"/>
            </w:pPr>
            <w:r>
              <w:t xml:space="preserve">(3) to the satisfaction of the Waikato Regional Council. </w:t>
            </w:r>
          </w:p>
          <w:p w14:paraId="7645264D" w14:textId="77777777" w:rsidR="006052AF" w:rsidRDefault="006052AF" w:rsidP="004B2957">
            <w:pPr>
              <w:spacing w:before="200" w:after="200"/>
            </w:pPr>
            <w:r>
              <w:t>Evidence documenting each respective additional calibration must be forwarded to the Waikato Regional Council within one month of the calibration being completed.</w:t>
            </w:r>
          </w:p>
        </w:tc>
      </w:tr>
      <w:tr w:rsidR="006052AF" w:rsidRPr="00930BB6" w14:paraId="292F2B57"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57E449EC" w14:textId="77777777" w:rsidR="006052AF" w:rsidRPr="00930BB6" w:rsidRDefault="006052AF" w:rsidP="004B2957">
            <w:pPr>
              <w:rPr>
                <w:rFonts w:eastAsia="Arial"/>
                <w:color w:val="000000"/>
                <w:sz w:val="20"/>
              </w:rPr>
            </w:pPr>
            <w:r>
              <w:rPr>
                <w:rFonts w:eastAsia="Arial"/>
                <w:color w:val="000000"/>
                <w:sz w:val="20"/>
              </w:rPr>
              <w:t>11</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BF4CB7B" w14:textId="77777777" w:rsidR="006052AF" w:rsidRDefault="006052AF" w:rsidP="004B2957">
            <w:pPr>
              <w:spacing w:before="200" w:after="200"/>
            </w:pPr>
            <w:r w:rsidRPr="00C167A8">
              <w:t>The consent holder must telemeter – during the irrigation season only and via a telemetry system developed after liaison with the Waikato Regional Council to ensure that the telemetry system is compatible with Waikato Regional Council telemetry system standards and data protocols – continuous 15 minute values of net take volume (in units of cubic metres) for every “take site” denoted in Schedule 1. These data must be reported once daily to the Waikato Regional Council via the telemetry system and there must be 96 values for every “take site” denoted in Schedule 1 per daily report. When no water is being taken at any “take site” denoted in Schedule 1, the data for any “take site” denoted in Schedule 1 where no water is being taken must specify the net take volume as zero.</w:t>
            </w:r>
          </w:p>
        </w:tc>
      </w:tr>
      <w:tr w:rsidR="006052AF" w:rsidRPr="00930BB6" w14:paraId="601218DB"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119E739D" w14:textId="77777777" w:rsidR="006052AF" w:rsidRPr="00930BB6" w:rsidRDefault="006052AF" w:rsidP="004B2957">
            <w:pPr>
              <w:rPr>
                <w:rFonts w:eastAsia="Arial"/>
                <w:color w:val="000000"/>
                <w:sz w:val="20"/>
              </w:rPr>
            </w:pPr>
            <w:r>
              <w:rPr>
                <w:rFonts w:eastAsia="Arial"/>
                <w:color w:val="000000"/>
                <w:sz w:val="20"/>
              </w:rPr>
              <w:t>12</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6C5FAB2" w14:textId="77777777" w:rsidR="006052AF" w:rsidRDefault="006052AF" w:rsidP="004B2957">
            <w:pPr>
              <w:spacing w:before="200" w:after="200"/>
            </w:pPr>
            <w:r>
              <w:t xml:space="preserve">When the Kuratau River 7-day rolling average flow at State Highway 41 Kuratau Junction is less than: </w:t>
            </w:r>
          </w:p>
          <w:p w14:paraId="742F3C07" w14:textId="77777777" w:rsidR="006052AF" w:rsidRDefault="006052AF" w:rsidP="004B2957">
            <w:pPr>
              <w:spacing w:before="200" w:after="200"/>
            </w:pPr>
            <w:r>
              <w:t xml:space="preserve">(1) 1.528 cubic metres per second water must not be taken at “take site” M1, M2, M3, M4 and W denoted in Schedule 1. </w:t>
            </w:r>
          </w:p>
          <w:p w14:paraId="531ECFAE" w14:textId="77777777" w:rsidR="006052AF" w:rsidRDefault="006052AF" w:rsidP="004B2957">
            <w:pPr>
              <w:spacing w:before="200" w:after="200"/>
            </w:pPr>
            <w:r>
              <w:t>(2) 1.449 cubic metres per second water must not be taken at “take site” K denoted in Schedule 1.</w:t>
            </w:r>
          </w:p>
        </w:tc>
      </w:tr>
      <w:tr w:rsidR="006052AF" w:rsidRPr="00930BB6" w14:paraId="229BAAB0"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315070D0" w14:textId="77777777" w:rsidR="006052AF" w:rsidRDefault="006052AF" w:rsidP="004B2957">
            <w:pPr>
              <w:rPr>
                <w:rFonts w:eastAsia="Arial"/>
                <w:color w:val="000000"/>
                <w:sz w:val="20"/>
              </w:rPr>
            </w:pPr>
            <w:r>
              <w:rPr>
                <w:rFonts w:eastAsia="Arial"/>
                <w:color w:val="000000"/>
                <w:sz w:val="20"/>
              </w:rPr>
              <w:t>13</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6049A93" w14:textId="77777777" w:rsidR="006052AF" w:rsidRDefault="006052AF" w:rsidP="004B2957">
            <w:pPr>
              <w:spacing w:before="200" w:after="200"/>
            </w:pPr>
            <w:r>
              <w:t xml:space="preserve">When the taking of water will contribute to: </w:t>
            </w:r>
          </w:p>
          <w:p w14:paraId="29AAF064" w14:textId="77777777" w:rsidR="006052AF" w:rsidRDefault="006052AF" w:rsidP="004B2957">
            <w:pPr>
              <w:spacing w:before="200" w:after="200"/>
            </w:pPr>
            <w:r>
              <w:t xml:space="preserve">(1) the minimum flow (based on a 7–day rolling average of river flow data) from the Taupo Gates to be less than 50 cubic metres per second when the level of Lake Taupo is below 355.95 metres above sea level; or </w:t>
            </w:r>
          </w:p>
          <w:p w14:paraId="1DD4F0E4" w14:textId="77777777" w:rsidR="006052AF" w:rsidRDefault="006052AF" w:rsidP="004B2957">
            <w:pPr>
              <w:spacing w:before="200" w:after="200"/>
            </w:pPr>
            <w:r>
              <w:t xml:space="preserve">(2) the minimum flow (based on a 7–day rolling average of river flow data) from the Karapiro dam to be less 140 cubic metres per second and the minimum flow (based on a 7–day rolling average of river flow data) from the Taupo Gates to be less than 50 cubic metres per second when the level of Lake Taupo is below 355.95 metres above sea level </w:t>
            </w:r>
          </w:p>
          <w:p w14:paraId="0D2A1606" w14:textId="77777777" w:rsidR="006052AF" w:rsidRDefault="006052AF" w:rsidP="004B2957">
            <w:pPr>
              <w:spacing w:before="200" w:after="200"/>
            </w:pPr>
            <w:r>
              <w:t>for three or more consecutive days, the total combined net take volume over any 2-day period must not exceed 30</w:t>
            </w:r>
            <w:r w:rsidRPr="00150387">
              <w:t>00</w:t>
            </w:r>
            <w:r>
              <w:t xml:space="preserve"> cubic metres.</w:t>
            </w:r>
          </w:p>
        </w:tc>
      </w:tr>
      <w:tr w:rsidR="006052AF" w:rsidRPr="00930BB6" w14:paraId="411BFEE2"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48EFF8DB" w14:textId="77777777" w:rsidR="006052AF" w:rsidRDefault="006052AF" w:rsidP="004B2957">
            <w:pPr>
              <w:rPr>
                <w:rFonts w:eastAsia="Arial"/>
                <w:color w:val="000000"/>
                <w:sz w:val="20"/>
              </w:rPr>
            </w:pPr>
            <w:r>
              <w:rPr>
                <w:rFonts w:eastAsia="Arial"/>
                <w:color w:val="000000"/>
                <w:sz w:val="20"/>
              </w:rPr>
              <w:t>14</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92AB802" w14:textId="77777777" w:rsidR="006052AF" w:rsidRDefault="006052AF" w:rsidP="004B2957">
            <w:pPr>
              <w:spacing w:before="200" w:after="200"/>
            </w:pPr>
            <w:r>
              <w:t xml:space="preserve">When the taking of water will contribute to: </w:t>
            </w:r>
          </w:p>
          <w:p w14:paraId="36E20563" w14:textId="77777777" w:rsidR="006052AF" w:rsidRDefault="006052AF" w:rsidP="004B2957">
            <w:pPr>
              <w:spacing w:before="200" w:after="200"/>
            </w:pPr>
            <w:r>
              <w:t xml:space="preserve">(1) the minimum flow (based on a 7–day rolling average of river flow data) from the Taupo Gates to be less than 50 cubic metres per second when the level of Lake Taupo is below 355.95 metres above sea level; or </w:t>
            </w:r>
          </w:p>
          <w:p w14:paraId="17F56695" w14:textId="77777777" w:rsidR="006052AF" w:rsidRDefault="006052AF" w:rsidP="004B2957">
            <w:pPr>
              <w:spacing w:before="200" w:after="200"/>
            </w:pPr>
            <w:r>
              <w:t xml:space="preserve">(2) the minimum flow (based on a 7–day rolling average of river flow data) from the Karapiro dam to be less 140 cubic metres per second and the minimum flow (based on a 7–day rolling average of river flow data) from the Taupo Gates to be less than 50 cubic metres per second when the level of Lake Taupo is below 355.95 metres above sea level </w:t>
            </w:r>
          </w:p>
          <w:p w14:paraId="3C6D1DC6" w14:textId="77777777" w:rsidR="006052AF" w:rsidRDefault="006052AF" w:rsidP="004B2957">
            <w:pPr>
              <w:spacing w:before="200" w:after="200"/>
            </w:pPr>
            <w:r>
              <w:t>for seven or more consecutive days after condition 13 of this resource consent comes into effect, the total combined net take volume over any 1-day period must not exceed 75</w:t>
            </w:r>
            <w:r w:rsidRPr="00150387">
              <w:t>0</w:t>
            </w:r>
            <w:r>
              <w:t xml:space="preserve"> cubic metres.</w:t>
            </w:r>
          </w:p>
        </w:tc>
      </w:tr>
      <w:tr w:rsidR="006052AF" w:rsidRPr="00930BB6" w14:paraId="2050FADF"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6A0E08A7" w14:textId="77777777" w:rsidR="006052AF" w:rsidRDefault="006052AF" w:rsidP="004B2957">
            <w:pPr>
              <w:rPr>
                <w:rFonts w:eastAsia="Arial"/>
                <w:color w:val="000000"/>
                <w:sz w:val="20"/>
              </w:rPr>
            </w:pPr>
            <w:r>
              <w:rPr>
                <w:rFonts w:eastAsia="Arial"/>
                <w:color w:val="000000"/>
                <w:sz w:val="20"/>
              </w:rPr>
              <w:t>15</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76EE5BB" w14:textId="77777777" w:rsidR="006052AF" w:rsidRDefault="006052AF" w:rsidP="004B2957">
            <w:pPr>
              <w:spacing w:before="200" w:after="200"/>
            </w:pPr>
            <w:r>
              <w:t xml:space="preserve">Conditions 13 and 14 shall be superseded by conditions 16 and 17 immediately upon the Waikato Regional Council giving written notification to the consent holder of the calculated minimum natural flow of the Waikato River for both the catchment upstream of Huka Falls and the catchment upstream of Karapiro Dam. For the purposes of this resource consent: </w:t>
            </w:r>
          </w:p>
          <w:p w14:paraId="34700276" w14:textId="77777777" w:rsidR="006052AF" w:rsidRDefault="006052AF" w:rsidP="004B2957">
            <w:pPr>
              <w:spacing w:before="200" w:after="200"/>
            </w:pPr>
            <w:r>
              <w:t xml:space="preserve">(1) The natural flow is modelled flow where the influence of the eight Waikato River hydro-generation dams, Lake Taupo outlet gates and the Tongariro Power Scheme on the hydrology of the Waikato River for the catchment upstream of Karapiro Dam has been removed. </w:t>
            </w:r>
          </w:p>
          <w:p w14:paraId="481B464D" w14:textId="77777777" w:rsidR="006052AF" w:rsidRDefault="006052AF" w:rsidP="004B2957">
            <w:pPr>
              <w:spacing w:before="200" w:after="200"/>
            </w:pPr>
            <w:r>
              <w:t>(2) The minimum natural flow of the Waikato River for the catchment upstream of Huka Falls is 98.16 percent of the Q</w:t>
            </w:r>
            <w:r w:rsidRPr="00905CF8">
              <w:rPr>
                <w:vertAlign w:val="subscript"/>
              </w:rPr>
              <w:t>5</w:t>
            </w:r>
            <w:r>
              <w:t xml:space="preserve"> calculated for this catchment. </w:t>
            </w:r>
          </w:p>
          <w:p w14:paraId="5964E538" w14:textId="77777777" w:rsidR="006052AF" w:rsidRDefault="006052AF" w:rsidP="004B2957">
            <w:pPr>
              <w:spacing w:before="200" w:after="200"/>
            </w:pPr>
            <w:r>
              <w:t>(3) The minimum natural flow of the Waikato River for the catchment upstream of Karapiro Dam is 95 percent of the Q</w:t>
            </w:r>
            <w:r w:rsidRPr="00905CF8">
              <w:rPr>
                <w:vertAlign w:val="subscript"/>
              </w:rPr>
              <w:t>5</w:t>
            </w:r>
            <w:r>
              <w:t xml:space="preserve"> calculated for this catchment. </w:t>
            </w:r>
          </w:p>
          <w:p w14:paraId="0EBA68BE" w14:textId="77777777" w:rsidR="006052AF" w:rsidRDefault="006052AF" w:rsidP="004B2957">
            <w:pPr>
              <w:spacing w:before="200" w:after="200"/>
            </w:pPr>
            <w:r>
              <w:t>(4) The Q</w:t>
            </w:r>
            <w:r w:rsidRPr="00905CF8">
              <w:rPr>
                <w:vertAlign w:val="subscript"/>
              </w:rPr>
              <w:t>5</w:t>
            </w:r>
            <w:r>
              <w:t xml:space="preserve"> is the natural flow that has a 20 percent chance of occurring in any one year (or a likelihood of occurrence of once in every five years, also termed a 5-year return period). The Q</w:t>
            </w:r>
            <w:r w:rsidRPr="00905CF8">
              <w:rPr>
                <w:vertAlign w:val="subscript"/>
              </w:rPr>
              <w:t>5</w:t>
            </w:r>
            <w:r>
              <w:t xml:space="preserve"> is calculated from the lowest seven consecutive days of natural flow in each year.</w:t>
            </w:r>
          </w:p>
        </w:tc>
      </w:tr>
      <w:tr w:rsidR="006052AF" w:rsidRPr="00930BB6" w14:paraId="74D09D8D"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5DB4F92D" w14:textId="77777777" w:rsidR="006052AF" w:rsidRDefault="006052AF" w:rsidP="004B2957">
            <w:pPr>
              <w:rPr>
                <w:rFonts w:eastAsia="Arial"/>
                <w:color w:val="000000"/>
                <w:sz w:val="20"/>
              </w:rPr>
            </w:pPr>
            <w:r>
              <w:rPr>
                <w:rFonts w:eastAsia="Arial"/>
                <w:color w:val="000000"/>
                <w:sz w:val="20"/>
              </w:rPr>
              <w:t>16</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2C82E16" w14:textId="77777777" w:rsidR="006052AF" w:rsidRDefault="006052AF" w:rsidP="004B2957">
            <w:pPr>
              <w:spacing w:before="200" w:after="200"/>
            </w:pPr>
            <w:r>
              <w:t xml:space="preserve">When the 7–day rolling average natural flow of the Waikato River for the catchment upstream of Huka Falls, as determined by the Waikato Regional Council, is </w:t>
            </w:r>
          </w:p>
          <w:p w14:paraId="549CA356" w14:textId="77777777" w:rsidR="006052AF" w:rsidRDefault="006052AF" w:rsidP="004B2957">
            <w:pPr>
              <w:spacing w:before="200" w:after="200"/>
            </w:pPr>
            <w:r>
              <w:t xml:space="preserve">(1) less than the minimum natural flow advised by the Waikato Regional Council pursuant to condition 15 for three or more consecutive days, the total combined net take volume over any 2-day period must not exceed 3000 cubic metres. </w:t>
            </w:r>
          </w:p>
          <w:p w14:paraId="1832ED91" w14:textId="77777777" w:rsidR="006052AF" w:rsidRDefault="006052AF" w:rsidP="004B2957">
            <w:pPr>
              <w:spacing w:before="200" w:after="200"/>
            </w:pPr>
            <w:r>
              <w:t>(2) less than the minimum natural flow advised by the Waikato Regional Council pursuant to condition 15 seven or more consecutive days after 16(1) of this resource consent comes into effect, the total combined net take volume over any 1-day period must not exceed 750 cubic metres.</w:t>
            </w:r>
          </w:p>
        </w:tc>
      </w:tr>
      <w:tr w:rsidR="006052AF" w:rsidRPr="00930BB6" w14:paraId="7F5AA5A2"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02392E2D" w14:textId="77777777" w:rsidR="006052AF" w:rsidRDefault="006052AF" w:rsidP="004B2957">
            <w:pPr>
              <w:rPr>
                <w:rFonts w:eastAsia="Arial"/>
                <w:color w:val="000000"/>
                <w:sz w:val="20"/>
              </w:rPr>
            </w:pPr>
            <w:r>
              <w:rPr>
                <w:rFonts w:eastAsia="Arial"/>
                <w:color w:val="000000"/>
                <w:sz w:val="20"/>
              </w:rPr>
              <w:t>17</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6AD22E0" w14:textId="77777777" w:rsidR="006052AF" w:rsidRDefault="006052AF" w:rsidP="004B2957">
            <w:pPr>
              <w:spacing w:before="200" w:after="200"/>
            </w:pPr>
            <w:r>
              <w:t xml:space="preserve">When the 7–day rolling average natural flow of the Waikato River for the catchment upstream of Karapiro Dam, as determined by the Waikato Regional Council, is </w:t>
            </w:r>
          </w:p>
          <w:p w14:paraId="1B1FE3DD" w14:textId="77777777" w:rsidR="006052AF" w:rsidRDefault="006052AF" w:rsidP="004B2957">
            <w:pPr>
              <w:spacing w:before="200" w:after="200"/>
            </w:pPr>
            <w:r>
              <w:t>(1) less than the minimum natural flow advised by the Waikato Regional Council pursuant to condition 15 for three or more consecutive days, the total combined net take volume over any 2-day period must not exceed 30</w:t>
            </w:r>
            <w:r w:rsidRPr="00150387">
              <w:t>00</w:t>
            </w:r>
            <w:r>
              <w:t xml:space="preserve"> cubic metres. </w:t>
            </w:r>
          </w:p>
          <w:p w14:paraId="317562C3" w14:textId="77777777" w:rsidR="006052AF" w:rsidRDefault="006052AF" w:rsidP="004B2957">
            <w:pPr>
              <w:spacing w:before="200" w:after="200"/>
            </w:pPr>
            <w:r>
              <w:t>(2) less than the minimum natural flow advised by the Waikato Regional Council pursuant to condition 15 seven or more consecutive days after 17(1) of this resource consent comes into effect, the total combined net take volume over any 1-day period must not exceed 75</w:t>
            </w:r>
            <w:r w:rsidRPr="00150387">
              <w:t>0</w:t>
            </w:r>
            <w:r>
              <w:t xml:space="preserve"> cubic metres.</w:t>
            </w:r>
          </w:p>
        </w:tc>
      </w:tr>
      <w:tr w:rsidR="006052AF" w:rsidRPr="00930BB6" w14:paraId="6F3F17F0"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53912D0A" w14:textId="77777777" w:rsidR="006052AF" w:rsidRDefault="006052AF" w:rsidP="004B2957">
            <w:pPr>
              <w:rPr>
                <w:rFonts w:eastAsia="Arial"/>
                <w:color w:val="000000"/>
                <w:sz w:val="20"/>
              </w:rPr>
            </w:pPr>
            <w:r>
              <w:rPr>
                <w:rFonts w:eastAsia="Arial"/>
                <w:color w:val="000000"/>
                <w:sz w:val="20"/>
              </w:rPr>
              <w:t>18</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379B5C6" w14:textId="77777777" w:rsidR="006052AF" w:rsidRDefault="006052AF" w:rsidP="004B2957">
            <w:pPr>
              <w:spacing w:before="200" w:after="200"/>
            </w:pPr>
            <w:r w:rsidRPr="00B238A0">
              <w:t>Prior to first commencing to take water under this consent, the consent holder must document and submit to the Waikato Regional Council a methodology, prepared after liaison with the Waikato Regional Council, for managing the exercise of this resource consent in accordance with conditions 12, 13, 14, 16 and 17.</w:t>
            </w:r>
          </w:p>
        </w:tc>
      </w:tr>
      <w:tr w:rsidR="006052AF" w:rsidRPr="00930BB6" w14:paraId="74C59696"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62863611" w14:textId="77777777" w:rsidR="006052AF" w:rsidRDefault="006052AF" w:rsidP="004B2957">
            <w:pPr>
              <w:rPr>
                <w:rFonts w:eastAsia="Arial"/>
                <w:color w:val="000000"/>
                <w:sz w:val="20"/>
              </w:rPr>
            </w:pPr>
            <w:r>
              <w:rPr>
                <w:rFonts w:eastAsia="Arial"/>
                <w:color w:val="000000"/>
                <w:sz w:val="20"/>
              </w:rPr>
              <w:t>19</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1D508F6" w14:textId="77777777" w:rsidR="006052AF" w:rsidRDefault="006052AF" w:rsidP="004B2957">
            <w:pPr>
              <w:spacing w:before="200" w:after="200"/>
            </w:pPr>
            <w:r w:rsidRPr="004B3D4F">
              <w:t>The consent holder must maintain a record of the irrigated area and irrigation method on any calendar day pursuant to this resource consent and the record for the preceding irrigation season must be reported to the Waikato Regional Council via email by 1 June each year.</w:t>
            </w:r>
          </w:p>
        </w:tc>
      </w:tr>
      <w:tr w:rsidR="006052AF" w:rsidRPr="00930BB6" w14:paraId="53522A07"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5B2EF4CC" w14:textId="77777777" w:rsidR="006052AF" w:rsidRDefault="006052AF" w:rsidP="004B2957">
            <w:pPr>
              <w:rPr>
                <w:rFonts w:eastAsia="Arial"/>
                <w:color w:val="000000"/>
                <w:sz w:val="20"/>
              </w:rPr>
            </w:pPr>
            <w:r>
              <w:rPr>
                <w:rFonts w:eastAsia="Arial"/>
                <w:color w:val="000000"/>
                <w:sz w:val="20"/>
              </w:rPr>
              <w:t>20</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3721D23" w14:textId="77777777" w:rsidR="006052AF" w:rsidRDefault="006052AF" w:rsidP="004B2957">
            <w:pPr>
              <w:spacing w:before="200" w:after="200"/>
            </w:pPr>
            <w:r w:rsidRPr="004B3D4F">
              <w:t>At any time during the period July through September, inclusive, of each year that this water take is authorised the Waikato Regional Council may, following service of notice on the consent holder, commence a review of the conditions of this resource consent pursuant to section 128(1) of the Resource Management Act 1991 for the following purposes:</w:t>
            </w:r>
          </w:p>
          <w:p w14:paraId="3BD49830" w14:textId="77777777" w:rsidR="006052AF" w:rsidRDefault="006052AF" w:rsidP="004B2957">
            <w:pPr>
              <w:spacing w:before="200" w:after="200"/>
            </w:pPr>
            <w:r>
              <w:t xml:space="preserve">(1) to review the effectiveness of the conditions of this resource consent in avoiding or mitigating any adverse effects on the environment from the exercise of this resource consent and if necessary to avoid, remedy or mitigate such effects by way of further or amended resource consent conditions; </w:t>
            </w:r>
          </w:p>
          <w:p w14:paraId="65DF466C" w14:textId="77777777" w:rsidR="006052AF" w:rsidRDefault="006052AF" w:rsidP="004B2957">
            <w:pPr>
              <w:spacing w:before="200" w:after="200"/>
            </w:pPr>
            <w:r>
              <w:t xml:space="preserve">(2) to review the adequacy of and the necessity for monitoring undertaken by the consent holder; </w:t>
            </w:r>
          </w:p>
          <w:p w14:paraId="419D8709" w14:textId="77777777" w:rsidR="006052AF" w:rsidRDefault="006052AF" w:rsidP="004B2957">
            <w:pPr>
              <w:spacing w:before="200" w:after="200"/>
            </w:pPr>
            <w:r>
              <w:t>(3) to review the appropriateness of any rate and/or any volume specified within this resource consent and, if necessary, to address any inappropriateness of any rate and/or any volume by way of reducing any rate and/or any volume.</w:t>
            </w:r>
          </w:p>
        </w:tc>
      </w:tr>
      <w:tr w:rsidR="006052AF" w:rsidRPr="00930BB6" w14:paraId="0670E264"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3E94D0AB" w14:textId="4FEBC912" w:rsidR="006052AF" w:rsidRDefault="0086161C" w:rsidP="004B2957">
            <w:pPr>
              <w:rPr>
                <w:rFonts w:eastAsia="Arial"/>
                <w:color w:val="000000"/>
                <w:sz w:val="20"/>
              </w:rPr>
            </w:pPr>
            <w:r>
              <w:rPr>
                <w:rFonts w:eastAsia="Arial"/>
                <w:color w:val="000000"/>
                <w:sz w:val="20"/>
              </w:rPr>
              <w:t>21</w:t>
            </w:r>
          </w:p>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C24AF96" w14:textId="7B55D879" w:rsidR="006052AF" w:rsidRDefault="006052AF" w:rsidP="004B2957">
            <w:pPr>
              <w:spacing w:before="200" w:after="200"/>
            </w:pPr>
            <w:r w:rsidRPr="004B3D4F">
              <w:t>The consent holder must pay to the Waikato Regional Council any administrative charge fixed in accordance with section 36 of the Resource Management Act 1991, or any charge prescribed in accordance with regulations made under section 360 of the Resource Management Act 1991.</w:t>
            </w:r>
          </w:p>
        </w:tc>
      </w:tr>
      <w:tr w:rsidR="006052AF" w:rsidRPr="00930BB6" w14:paraId="125DA8B6" w14:textId="77777777" w:rsidTr="0086161C">
        <w:trPr>
          <w:gridAfter w:val="1"/>
          <w:wAfter w:w="343" w:type="dxa"/>
          <w:trHeight w:val="437"/>
        </w:trPr>
        <w:tc>
          <w:tcPr>
            <w:tcW w:w="546"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33A9C216" w14:textId="77777777" w:rsidR="006052AF" w:rsidRPr="00930BB6" w:rsidRDefault="006052AF" w:rsidP="004B2957"/>
        </w:tc>
        <w:tc>
          <w:tcPr>
            <w:tcW w:w="83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1287A2D5" w14:textId="77777777" w:rsidR="006052AF" w:rsidRPr="0014466F" w:rsidRDefault="006052AF" w:rsidP="004B2957">
            <w:pPr>
              <w:rPr>
                <w:b/>
              </w:rPr>
            </w:pPr>
            <w:r w:rsidRPr="0014466F">
              <w:rPr>
                <w:b/>
              </w:rPr>
              <w:t xml:space="preserve">Advice Notes </w:t>
            </w:r>
          </w:p>
          <w:p w14:paraId="787E7AE0" w14:textId="77777777" w:rsidR="006052AF" w:rsidRPr="004B3D4F" w:rsidRDefault="006052AF" w:rsidP="004B2957">
            <w:r w:rsidRPr="004B3D4F">
              <w:t xml:space="preserve">1. This resource consent does not give any right of access over private or public property. Arrangements for access must be made between the consent holder and the property owner. </w:t>
            </w:r>
          </w:p>
          <w:p w14:paraId="273CD7BE" w14:textId="77777777" w:rsidR="006052AF" w:rsidRPr="004B3D4F" w:rsidRDefault="006052AF" w:rsidP="004B2957"/>
          <w:p w14:paraId="642D4AF2" w14:textId="77777777" w:rsidR="006052AF" w:rsidRPr="004B3D4F" w:rsidRDefault="006052AF" w:rsidP="004B2957">
            <w:r w:rsidRPr="004B3D4F">
              <w:t xml:space="preserve">2. The consent holder may apply to change the conditions of this resource consent under section 127 of the Resource Management Act 1991. </w:t>
            </w:r>
          </w:p>
          <w:p w14:paraId="38A10539" w14:textId="77777777" w:rsidR="006052AF" w:rsidRPr="004B3D4F" w:rsidRDefault="006052AF" w:rsidP="004B2957"/>
          <w:p w14:paraId="14523759" w14:textId="77777777" w:rsidR="006052AF" w:rsidRPr="004B3D4F" w:rsidRDefault="006052AF" w:rsidP="004B2957">
            <w:r w:rsidRPr="004B3D4F">
              <w:t xml:space="preserve">3. Costs associated with any review of the conditions of this resource consent will be recovered from the consent holder in accordance with the provisions of section 36 of the Resource Management Act 1991. </w:t>
            </w:r>
          </w:p>
          <w:p w14:paraId="31220A6E" w14:textId="77777777" w:rsidR="006052AF" w:rsidRPr="004B3D4F" w:rsidRDefault="006052AF" w:rsidP="004B2957"/>
          <w:p w14:paraId="01F6E12D" w14:textId="77777777" w:rsidR="006052AF" w:rsidRPr="004B3D4F" w:rsidRDefault="006052AF" w:rsidP="004B2957">
            <w:r w:rsidRPr="004B3D4F">
              <w:t xml:space="preserve">4. The reasonable costs incurred by Waikato Regional Council arising from supervision and monitoring of this resource consent will be charged to the consent holder. This may include but not be limited to routine inspection of the site by Waikato Regional Council officers or agents, liaison with the consent holder, responding to complaints or enquiries relating to the site, and review and assessment of compliance with the conditions of this resource consent. </w:t>
            </w:r>
          </w:p>
          <w:p w14:paraId="77292C33" w14:textId="77777777" w:rsidR="006052AF" w:rsidRPr="004B3D4F" w:rsidRDefault="006052AF" w:rsidP="004B2957"/>
          <w:p w14:paraId="01918ADB" w14:textId="77777777" w:rsidR="006052AF" w:rsidRPr="004B3D4F" w:rsidRDefault="006052AF" w:rsidP="004B2957">
            <w:r w:rsidRPr="004B3D4F">
              <w:t xml:space="preserve">5. Note that pursuant to section 333 of the Resource Management Act 1991, enforcement officers may at all reasonable times go onto the property that is the subject of this resource consent, for the purpose of carrying out inspections, surveys, investigations, tests, measurements or taking samples. </w:t>
            </w:r>
          </w:p>
          <w:p w14:paraId="4788B45F" w14:textId="77777777" w:rsidR="006052AF" w:rsidRPr="004B3D4F" w:rsidRDefault="006052AF" w:rsidP="004B2957"/>
          <w:p w14:paraId="627C7EEC" w14:textId="77777777" w:rsidR="006052AF" w:rsidRPr="004B3D4F" w:rsidRDefault="006052AF" w:rsidP="004B2957">
            <w:r w:rsidRPr="004B3D4F">
              <w:t xml:space="preserve">6. If you intend to replace this resource consent upon its expiry, please note that an application for a new resource consent made at least 6 months prior to this resource consent's expiry gives you the right to continue exercising this resource consent after it expires in the event that your application is not processed prior to this resource consent's expiry. </w:t>
            </w:r>
          </w:p>
          <w:p w14:paraId="5D1E03F1" w14:textId="77777777" w:rsidR="006052AF" w:rsidRPr="004B3D4F" w:rsidRDefault="006052AF" w:rsidP="004B2957"/>
          <w:p w14:paraId="638A1714" w14:textId="77777777" w:rsidR="006052AF" w:rsidRPr="004B3D4F" w:rsidRDefault="006052AF" w:rsidP="004B2957">
            <w:r w:rsidRPr="004B3D4F">
              <w:t xml:space="preserve">7. The Waikato Regional Council currently has access to data and information that could aid the consent holder with the methodology required by condition 18 of this resource consent. </w:t>
            </w:r>
          </w:p>
          <w:p w14:paraId="43A45500" w14:textId="77777777" w:rsidR="006052AF" w:rsidRPr="00930BB6" w:rsidRDefault="006052AF" w:rsidP="004B2957"/>
        </w:tc>
      </w:tr>
    </w:tbl>
    <w:p w14:paraId="2E1DFB13" w14:textId="77777777" w:rsidR="006052AF" w:rsidRPr="00930BB6" w:rsidRDefault="006052AF" w:rsidP="006052AF"/>
    <w:tbl>
      <w:tblPr>
        <w:tblW w:w="0" w:type="auto"/>
        <w:tblCellMar>
          <w:left w:w="0" w:type="dxa"/>
          <w:right w:w="0" w:type="dxa"/>
        </w:tblCellMar>
        <w:tblLook w:val="0000" w:firstRow="0" w:lastRow="0" w:firstColumn="0" w:lastColumn="0" w:noHBand="0" w:noVBand="0"/>
      </w:tblPr>
      <w:tblGrid>
        <w:gridCol w:w="9010"/>
        <w:gridCol w:w="16"/>
      </w:tblGrid>
      <w:tr w:rsidR="006052AF" w:rsidRPr="00930BB6" w14:paraId="2DF762A7" w14:textId="77777777" w:rsidTr="004B2957">
        <w:trPr>
          <w:trHeight w:val="2043"/>
        </w:trPr>
        <w:tc>
          <w:tcPr>
            <w:tcW w:w="9179" w:type="dxa"/>
          </w:tcPr>
          <w:tbl>
            <w:tblPr>
              <w:tblW w:w="0" w:type="auto"/>
              <w:tblCellMar>
                <w:left w:w="0" w:type="dxa"/>
                <w:right w:w="0" w:type="dxa"/>
              </w:tblCellMar>
              <w:tblLook w:val="0000" w:firstRow="0" w:lastRow="0" w:firstColumn="0" w:lastColumn="0" w:noHBand="0" w:noVBand="0"/>
            </w:tblPr>
            <w:tblGrid>
              <w:gridCol w:w="9010"/>
            </w:tblGrid>
            <w:tr w:rsidR="006052AF" w:rsidRPr="00930BB6" w14:paraId="7F5AC1ED" w14:textId="77777777" w:rsidTr="004B2957">
              <w:trPr>
                <w:trHeight w:val="1963"/>
              </w:trPr>
              <w:tc>
                <w:tcPr>
                  <w:tcW w:w="9179" w:type="dxa"/>
                  <w:tcMar>
                    <w:top w:w="40" w:type="dxa"/>
                    <w:left w:w="40" w:type="dxa"/>
                    <w:bottom w:w="40" w:type="dxa"/>
                    <w:right w:w="40" w:type="dxa"/>
                  </w:tcMar>
                </w:tcPr>
                <w:p w14:paraId="4F35E124" w14:textId="77777777" w:rsidR="006052AF" w:rsidRPr="00930BB6" w:rsidRDefault="006052AF" w:rsidP="004B2957"/>
                <w:p w14:paraId="610B08BA" w14:textId="77777777" w:rsidR="006052AF" w:rsidRPr="00930BB6" w:rsidRDefault="006052AF" w:rsidP="004B2957"/>
              </w:tc>
            </w:tr>
          </w:tbl>
          <w:p w14:paraId="57CE92B0" w14:textId="77777777" w:rsidR="006052AF" w:rsidRPr="00930BB6" w:rsidRDefault="006052AF" w:rsidP="004B2957"/>
        </w:tc>
        <w:tc>
          <w:tcPr>
            <w:tcW w:w="16" w:type="dxa"/>
          </w:tcPr>
          <w:p w14:paraId="2ADE51DD" w14:textId="77777777" w:rsidR="006052AF" w:rsidRPr="00930BB6" w:rsidRDefault="006052AF" w:rsidP="004B2957"/>
        </w:tc>
      </w:tr>
    </w:tbl>
    <w:p w14:paraId="06907292" w14:textId="77777777" w:rsidR="006052AF" w:rsidRDefault="006052AF" w:rsidP="006052AF">
      <w:pPr>
        <w:sectPr w:rsidR="006052AF" w:rsidSect="00055D3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6E87EC9B" w14:textId="77777777" w:rsidR="006052AF" w:rsidRPr="00905CF8" w:rsidRDefault="006052AF" w:rsidP="006052AF">
      <w:pPr>
        <w:rPr>
          <w:b/>
        </w:rPr>
      </w:pPr>
      <w:r w:rsidRPr="00905CF8">
        <w:rPr>
          <w:b/>
        </w:rPr>
        <w:t xml:space="preserve">Schedule 1 </w:t>
      </w:r>
    </w:p>
    <w:tbl>
      <w:tblPr>
        <w:tblStyle w:val="TableGrid"/>
        <w:tblW w:w="0" w:type="auto"/>
        <w:tblLook w:val="04A0" w:firstRow="1" w:lastRow="0" w:firstColumn="1" w:lastColumn="0" w:noHBand="0" w:noVBand="1"/>
      </w:tblPr>
      <w:tblGrid>
        <w:gridCol w:w="1413"/>
        <w:gridCol w:w="4165"/>
        <w:gridCol w:w="2790"/>
        <w:gridCol w:w="2790"/>
        <w:gridCol w:w="2790"/>
      </w:tblGrid>
      <w:tr w:rsidR="006052AF" w:rsidRPr="00905CF8" w14:paraId="0207E5CC" w14:textId="77777777" w:rsidTr="004B2957">
        <w:tc>
          <w:tcPr>
            <w:tcW w:w="1413" w:type="dxa"/>
          </w:tcPr>
          <w:p w14:paraId="6F8CDE88" w14:textId="77777777" w:rsidR="006052AF" w:rsidRPr="00905CF8" w:rsidRDefault="006052AF" w:rsidP="004B2957">
            <w:bookmarkStart w:id="4" w:name="_Hlk507488708"/>
            <w:r w:rsidRPr="00905CF8">
              <w:t xml:space="preserve">take site </w:t>
            </w:r>
          </w:p>
        </w:tc>
        <w:tc>
          <w:tcPr>
            <w:tcW w:w="4165" w:type="dxa"/>
          </w:tcPr>
          <w:p w14:paraId="0A41FAB9" w14:textId="77777777" w:rsidR="006052AF" w:rsidRPr="00905CF8" w:rsidRDefault="006052AF" w:rsidP="004B2957">
            <w:r w:rsidRPr="00905CF8">
              <w:t xml:space="preserve">water body </w:t>
            </w:r>
          </w:p>
        </w:tc>
        <w:tc>
          <w:tcPr>
            <w:tcW w:w="2790" w:type="dxa"/>
          </w:tcPr>
          <w:p w14:paraId="203C53AA" w14:textId="77777777" w:rsidR="006052AF" w:rsidRPr="00905CF8" w:rsidRDefault="006052AF" w:rsidP="004B2957">
            <w:r w:rsidRPr="00905CF8">
              <w:t xml:space="preserve">take site map reference </w:t>
            </w:r>
          </w:p>
        </w:tc>
        <w:tc>
          <w:tcPr>
            <w:tcW w:w="2790" w:type="dxa"/>
          </w:tcPr>
          <w:p w14:paraId="45626D09" w14:textId="77777777" w:rsidR="006052AF" w:rsidRPr="00905CF8" w:rsidRDefault="006052AF" w:rsidP="004B2957">
            <w:r w:rsidRPr="00905CF8">
              <w:t xml:space="preserve">mesh aperture size (millimetres) </w:t>
            </w:r>
          </w:p>
        </w:tc>
        <w:tc>
          <w:tcPr>
            <w:tcW w:w="2790" w:type="dxa"/>
          </w:tcPr>
          <w:p w14:paraId="6BFDC8A9" w14:textId="77777777" w:rsidR="006052AF" w:rsidRPr="00905CF8" w:rsidRDefault="006052AF" w:rsidP="004B2957">
            <w:r w:rsidRPr="00905CF8">
              <w:t xml:space="preserve">instantaneous net take rate (litres per second) </w:t>
            </w:r>
          </w:p>
        </w:tc>
      </w:tr>
      <w:tr w:rsidR="006052AF" w:rsidRPr="00905CF8" w14:paraId="46CF7EC4" w14:textId="77777777" w:rsidTr="004B2957">
        <w:tc>
          <w:tcPr>
            <w:tcW w:w="1413" w:type="dxa"/>
          </w:tcPr>
          <w:p w14:paraId="040773E4" w14:textId="77777777" w:rsidR="006052AF" w:rsidRPr="00905CF8" w:rsidRDefault="006052AF" w:rsidP="004B2957">
            <w:r w:rsidRPr="00905CF8">
              <w:t xml:space="preserve">M1 </w:t>
            </w:r>
          </w:p>
        </w:tc>
        <w:tc>
          <w:tcPr>
            <w:tcW w:w="4165" w:type="dxa"/>
          </w:tcPr>
          <w:p w14:paraId="2CF5AED3" w14:textId="77777777" w:rsidR="006052AF" w:rsidRPr="00905CF8" w:rsidRDefault="006052AF" w:rsidP="004B2957">
            <w:r w:rsidRPr="00905CF8">
              <w:t xml:space="preserve">unnamed tributary of Mangaongoki Stream </w:t>
            </w:r>
          </w:p>
        </w:tc>
        <w:tc>
          <w:tcPr>
            <w:tcW w:w="2790" w:type="dxa"/>
          </w:tcPr>
          <w:p w14:paraId="68409993" w14:textId="77777777" w:rsidR="006052AF" w:rsidRPr="00905CF8" w:rsidRDefault="006052AF" w:rsidP="004B2957">
            <w:r w:rsidRPr="00905CF8">
              <w:t xml:space="preserve">NZTM 1830712 E 5695864 N </w:t>
            </w:r>
          </w:p>
        </w:tc>
        <w:tc>
          <w:tcPr>
            <w:tcW w:w="2790" w:type="dxa"/>
          </w:tcPr>
          <w:p w14:paraId="1150918E" w14:textId="77777777" w:rsidR="006052AF" w:rsidRPr="00905CF8" w:rsidRDefault="006052AF" w:rsidP="004B2957">
            <w:r w:rsidRPr="00905CF8">
              <w:t xml:space="preserve">5 </w:t>
            </w:r>
          </w:p>
        </w:tc>
        <w:tc>
          <w:tcPr>
            <w:tcW w:w="2790" w:type="dxa"/>
          </w:tcPr>
          <w:p w14:paraId="5AECBB04" w14:textId="77777777" w:rsidR="006052AF" w:rsidRPr="00905CF8" w:rsidRDefault="006052AF" w:rsidP="004B2957">
            <w:r w:rsidRPr="00905CF8">
              <w:t xml:space="preserve">21 </w:t>
            </w:r>
          </w:p>
        </w:tc>
      </w:tr>
      <w:tr w:rsidR="006052AF" w:rsidRPr="00905CF8" w14:paraId="1DB4CC44" w14:textId="77777777" w:rsidTr="004B2957">
        <w:tc>
          <w:tcPr>
            <w:tcW w:w="1413" w:type="dxa"/>
          </w:tcPr>
          <w:p w14:paraId="213EF7C7" w14:textId="77777777" w:rsidR="006052AF" w:rsidRPr="00905CF8" w:rsidRDefault="006052AF" w:rsidP="004B2957">
            <w:r w:rsidRPr="00905CF8">
              <w:t xml:space="preserve">M2 </w:t>
            </w:r>
          </w:p>
        </w:tc>
        <w:tc>
          <w:tcPr>
            <w:tcW w:w="4165" w:type="dxa"/>
          </w:tcPr>
          <w:p w14:paraId="07B44737" w14:textId="77777777" w:rsidR="006052AF" w:rsidRPr="00905CF8" w:rsidRDefault="006052AF" w:rsidP="004B2957">
            <w:r w:rsidRPr="00905CF8">
              <w:t xml:space="preserve">Mangaongoki Stream </w:t>
            </w:r>
          </w:p>
        </w:tc>
        <w:tc>
          <w:tcPr>
            <w:tcW w:w="2790" w:type="dxa"/>
          </w:tcPr>
          <w:p w14:paraId="2A1CCC1E" w14:textId="77777777" w:rsidR="006052AF" w:rsidRPr="00905CF8" w:rsidRDefault="006052AF" w:rsidP="004B2957">
            <w:r w:rsidRPr="00905CF8">
              <w:t xml:space="preserve">NZTM 1831114 E 5694364 N </w:t>
            </w:r>
          </w:p>
        </w:tc>
        <w:tc>
          <w:tcPr>
            <w:tcW w:w="2790" w:type="dxa"/>
          </w:tcPr>
          <w:p w14:paraId="2DCF6B26" w14:textId="77777777" w:rsidR="006052AF" w:rsidRPr="00905CF8" w:rsidRDefault="006052AF" w:rsidP="004B2957">
            <w:r w:rsidRPr="00905CF8">
              <w:t xml:space="preserve">3 </w:t>
            </w:r>
          </w:p>
        </w:tc>
        <w:tc>
          <w:tcPr>
            <w:tcW w:w="2790" w:type="dxa"/>
          </w:tcPr>
          <w:p w14:paraId="094E58E4" w14:textId="77777777" w:rsidR="006052AF" w:rsidRPr="00905CF8" w:rsidRDefault="006052AF" w:rsidP="004B2957">
            <w:r w:rsidRPr="00905CF8">
              <w:t xml:space="preserve">36 </w:t>
            </w:r>
          </w:p>
        </w:tc>
      </w:tr>
      <w:tr w:rsidR="006052AF" w:rsidRPr="00905CF8" w14:paraId="1244C12B" w14:textId="77777777" w:rsidTr="004B2957">
        <w:tc>
          <w:tcPr>
            <w:tcW w:w="1413" w:type="dxa"/>
          </w:tcPr>
          <w:p w14:paraId="3C0D1157" w14:textId="77777777" w:rsidR="006052AF" w:rsidRPr="00905CF8" w:rsidRDefault="006052AF" w:rsidP="004B2957">
            <w:r w:rsidRPr="00905CF8">
              <w:t xml:space="preserve">M3 </w:t>
            </w:r>
          </w:p>
        </w:tc>
        <w:tc>
          <w:tcPr>
            <w:tcW w:w="4165" w:type="dxa"/>
          </w:tcPr>
          <w:p w14:paraId="5C5EF8C4" w14:textId="77777777" w:rsidR="006052AF" w:rsidRPr="00905CF8" w:rsidRDefault="006052AF" w:rsidP="004B2957">
            <w:r w:rsidRPr="00905CF8">
              <w:t xml:space="preserve">Mangaongoki Stream </w:t>
            </w:r>
          </w:p>
        </w:tc>
        <w:tc>
          <w:tcPr>
            <w:tcW w:w="2790" w:type="dxa"/>
          </w:tcPr>
          <w:p w14:paraId="427A5FF4" w14:textId="77777777" w:rsidR="006052AF" w:rsidRPr="00905CF8" w:rsidRDefault="006052AF" w:rsidP="004B2957">
            <w:r w:rsidRPr="00905CF8">
              <w:t xml:space="preserve">NZTM 1831514 E 5693864 N </w:t>
            </w:r>
          </w:p>
        </w:tc>
        <w:tc>
          <w:tcPr>
            <w:tcW w:w="2790" w:type="dxa"/>
          </w:tcPr>
          <w:p w14:paraId="6BBFEAEE" w14:textId="77777777" w:rsidR="006052AF" w:rsidRPr="00905CF8" w:rsidRDefault="006052AF" w:rsidP="004B2957">
            <w:r w:rsidRPr="00905CF8">
              <w:t xml:space="preserve">3 </w:t>
            </w:r>
          </w:p>
        </w:tc>
        <w:tc>
          <w:tcPr>
            <w:tcW w:w="2790" w:type="dxa"/>
          </w:tcPr>
          <w:p w14:paraId="3CA49DC1" w14:textId="77777777" w:rsidR="006052AF" w:rsidRPr="00905CF8" w:rsidRDefault="006052AF" w:rsidP="004B2957">
            <w:r w:rsidRPr="00905CF8">
              <w:t xml:space="preserve">36 </w:t>
            </w:r>
          </w:p>
        </w:tc>
      </w:tr>
      <w:tr w:rsidR="006052AF" w:rsidRPr="00905CF8" w14:paraId="5DD7B1DB" w14:textId="77777777" w:rsidTr="004B2957">
        <w:tc>
          <w:tcPr>
            <w:tcW w:w="1413" w:type="dxa"/>
          </w:tcPr>
          <w:p w14:paraId="72B3501B" w14:textId="77777777" w:rsidR="006052AF" w:rsidRPr="00905CF8" w:rsidRDefault="006052AF" w:rsidP="004B2957">
            <w:r w:rsidRPr="00905CF8">
              <w:t xml:space="preserve">M4 </w:t>
            </w:r>
          </w:p>
        </w:tc>
        <w:tc>
          <w:tcPr>
            <w:tcW w:w="4165" w:type="dxa"/>
          </w:tcPr>
          <w:p w14:paraId="64151291" w14:textId="77777777" w:rsidR="006052AF" w:rsidRPr="00905CF8" w:rsidRDefault="006052AF" w:rsidP="004B2957">
            <w:r w:rsidRPr="00905CF8">
              <w:t xml:space="preserve">Mangaongoki Stream </w:t>
            </w:r>
          </w:p>
        </w:tc>
        <w:tc>
          <w:tcPr>
            <w:tcW w:w="2790" w:type="dxa"/>
          </w:tcPr>
          <w:p w14:paraId="17764122" w14:textId="77777777" w:rsidR="006052AF" w:rsidRPr="00905CF8" w:rsidRDefault="006052AF" w:rsidP="004B2957">
            <w:r w:rsidRPr="00905CF8">
              <w:t xml:space="preserve">NZTM 1832915 E 5694166 N </w:t>
            </w:r>
          </w:p>
        </w:tc>
        <w:tc>
          <w:tcPr>
            <w:tcW w:w="2790" w:type="dxa"/>
          </w:tcPr>
          <w:p w14:paraId="2EAD83E1" w14:textId="77777777" w:rsidR="006052AF" w:rsidRPr="00905CF8" w:rsidRDefault="006052AF" w:rsidP="004B2957">
            <w:r w:rsidRPr="00905CF8">
              <w:t xml:space="preserve">3 </w:t>
            </w:r>
          </w:p>
        </w:tc>
        <w:tc>
          <w:tcPr>
            <w:tcW w:w="2790" w:type="dxa"/>
          </w:tcPr>
          <w:p w14:paraId="51A91000" w14:textId="77777777" w:rsidR="006052AF" w:rsidRPr="00905CF8" w:rsidRDefault="006052AF" w:rsidP="004B2957">
            <w:r w:rsidRPr="00905CF8">
              <w:t xml:space="preserve">36 </w:t>
            </w:r>
          </w:p>
        </w:tc>
      </w:tr>
      <w:tr w:rsidR="006052AF" w:rsidRPr="00905CF8" w14:paraId="12409EC6" w14:textId="77777777" w:rsidTr="004B2957">
        <w:tc>
          <w:tcPr>
            <w:tcW w:w="1413" w:type="dxa"/>
          </w:tcPr>
          <w:p w14:paraId="36CF00F1" w14:textId="77777777" w:rsidR="006052AF" w:rsidRPr="00905CF8" w:rsidRDefault="006052AF" w:rsidP="004B2957">
            <w:r w:rsidRPr="00905CF8">
              <w:t xml:space="preserve">W </w:t>
            </w:r>
          </w:p>
        </w:tc>
        <w:tc>
          <w:tcPr>
            <w:tcW w:w="4165" w:type="dxa"/>
          </w:tcPr>
          <w:p w14:paraId="3E63E3FC" w14:textId="77777777" w:rsidR="006052AF" w:rsidRPr="00905CF8" w:rsidRDefault="006052AF" w:rsidP="004B2957">
            <w:r w:rsidRPr="00905CF8">
              <w:t xml:space="preserve">Waipungapunga Stream </w:t>
            </w:r>
          </w:p>
        </w:tc>
        <w:tc>
          <w:tcPr>
            <w:tcW w:w="2790" w:type="dxa"/>
          </w:tcPr>
          <w:p w14:paraId="192E0A80" w14:textId="77777777" w:rsidR="006052AF" w:rsidRPr="00905CF8" w:rsidRDefault="006052AF" w:rsidP="004B2957">
            <w:r w:rsidRPr="00905CF8">
              <w:t xml:space="preserve">NZTM 1831316 E 5691863 N </w:t>
            </w:r>
          </w:p>
        </w:tc>
        <w:tc>
          <w:tcPr>
            <w:tcW w:w="2790" w:type="dxa"/>
          </w:tcPr>
          <w:p w14:paraId="16557CB6" w14:textId="77777777" w:rsidR="006052AF" w:rsidRPr="00905CF8" w:rsidRDefault="006052AF" w:rsidP="004B2957">
            <w:r w:rsidRPr="00905CF8">
              <w:t xml:space="preserve">3 </w:t>
            </w:r>
          </w:p>
        </w:tc>
        <w:tc>
          <w:tcPr>
            <w:tcW w:w="2790" w:type="dxa"/>
          </w:tcPr>
          <w:p w14:paraId="689E0C09" w14:textId="77777777" w:rsidR="006052AF" w:rsidRPr="00905CF8" w:rsidRDefault="006052AF" w:rsidP="004B2957">
            <w:r w:rsidRPr="00905CF8">
              <w:t xml:space="preserve">31 </w:t>
            </w:r>
          </w:p>
        </w:tc>
      </w:tr>
      <w:tr w:rsidR="006052AF" w14:paraId="0DE4A257" w14:textId="77777777" w:rsidTr="004B2957">
        <w:tc>
          <w:tcPr>
            <w:tcW w:w="1413" w:type="dxa"/>
          </w:tcPr>
          <w:p w14:paraId="5417BBD0" w14:textId="77777777" w:rsidR="006052AF" w:rsidRPr="00905CF8" w:rsidRDefault="006052AF" w:rsidP="004B2957">
            <w:r w:rsidRPr="00905CF8">
              <w:t xml:space="preserve">K </w:t>
            </w:r>
          </w:p>
        </w:tc>
        <w:tc>
          <w:tcPr>
            <w:tcW w:w="4165" w:type="dxa"/>
          </w:tcPr>
          <w:p w14:paraId="2D8D0902" w14:textId="77777777" w:rsidR="006052AF" w:rsidRPr="00905CF8" w:rsidRDefault="006052AF" w:rsidP="004B2957">
            <w:r w:rsidRPr="00905CF8">
              <w:t xml:space="preserve">Lake Kuratau </w:t>
            </w:r>
          </w:p>
        </w:tc>
        <w:tc>
          <w:tcPr>
            <w:tcW w:w="2790" w:type="dxa"/>
          </w:tcPr>
          <w:p w14:paraId="169F6187" w14:textId="77777777" w:rsidR="006052AF" w:rsidRPr="00905CF8" w:rsidRDefault="006052AF" w:rsidP="004B2957">
            <w:r w:rsidRPr="00905CF8">
              <w:t xml:space="preserve">NZTM 1835215 E 5694668 N </w:t>
            </w:r>
          </w:p>
        </w:tc>
        <w:tc>
          <w:tcPr>
            <w:tcW w:w="2790" w:type="dxa"/>
          </w:tcPr>
          <w:p w14:paraId="7B6D3CAD" w14:textId="77777777" w:rsidR="006052AF" w:rsidRPr="00905CF8" w:rsidRDefault="006052AF" w:rsidP="004B2957">
            <w:r w:rsidRPr="00905CF8">
              <w:t xml:space="preserve">3 </w:t>
            </w:r>
          </w:p>
        </w:tc>
        <w:tc>
          <w:tcPr>
            <w:tcW w:w="2790" w:type="dxa"/>
          </w:tcPr>
          <w:p w14:paraId="28BDA160" w14:textId="77777777" w:rsidR="006052AF" w:rsidRDefault="006052AF" w:rsidP="004B2957">
            <w:r w:rsidRPr="00905CF8">
              <w:t xml:space="preserve">36 </w:t>
            </w:r>
          </w:p>
        </w:tc>
      </w:tr>
      <w:bookmarkEnd w:id="4"/>
    </w:tbl>
    <w:p w14:paraId="17349B81" w14:textId="415A425E" w:rsidR="006052AF" w:rsidRDefault="006052AF" w:rsidP="006052AF"/>
    <w:p w14:paraId="3EB0E711" w14:textId="77777777" w:rsidR="006B3C6F" w:rsidRDefault="006B3C6F" w:rsidP="006052AF"/>
    <w:p w14:paraId="583E6AAB" w14:textId="77777777" w:rsidR="006052AF" w:rsidRDefault="006052AF" w:rsidP="006052AF">
      <w:pPr>
        <w:sectPr w:rsidR="006052AF" w:rsidSect="004B2957">
          <w:pgSz w:w="16838" w:h="11906" w:orient="landscape"/>
          <w:pgMar w:top="1440" w:right="1440" w:bottom="1440" w:left="1440" w:header="708" w:footer="708" w:gutter="0"/>
          <w:cols w:space="708"/>
          <w:docGrid w:linePitch="360"/>
        </w:sectPr>
      </w:pPr>
    </w:p>
    <w:tbl>
      <w:tblPr>
        <w:tblW w:w="0" w:type="auto"/>
        <w:tblInd w:w="-40" w:type="dxa"/>
        <w:tblCellMar>
          <w:left w:w="0" w:type="dxa"/>
          <w:right w:w="0" w:type="dxa"/>
        </w:tblCellMar>
        <w:tblLook w:val="0000" w:firstRow="0" w:lastRow="0" w:firstColumn="0" w:lastColumn="0" w:noHBand="0" w:noVBand="0"/>
      </w:tblPr>
      <w:tblGrid>
        <w:gridCol w:w="473"/>
        <w:gridCol w:w="8727"/>
        <w:gridCol w:w="193"/>
      </w:tblGrid>
      <w:tr w:rsidR="006052AF" w:rsidRPr="00930BB6" w14:paraId="79D9EA3A" w14:textId="77777777" w:rsidTr="00984432">
        <w:tc>
          <w:tcPr>
            <w:tcW w:w="9393" w:type="dxa"/>
            <w:gridSpan w:val="3"/>
          </w:tcPr>
          <w:tbl>
            <w:tblPr>
              <w:tblW w:w="0" w:type="auto"/>
              <w:tblCellMar>
                <w:left w:w="0" w:type="dxa"/>
                <w:right w:w="0" w:type="dxa"/>
              </w:tblCellMar>
              <w:tblLook w:val="0000" w:firstRow="0" w:lastRow="0" w:firstColumn="0" w:lastColumn="0" w:noHBand="0" w:noVBand="0"/>
            </w:tblPr>
            <w:tblGrid>
              <w:gridCol w:w="9390"/>
            </w:tblGrid>
            <w:tr w:rsidR="006052AF" w:rsidRPr="00930BB6" w14:paraId="70901E84" w14:textId="77777777" w:rsidTr="004B2957">
              <w:trPr>
                <w:trHeight w:val="11256"/>
              </w:trPr>
              <w:tc>
                <w:tcPr>
                  <w:tcW w:w="9186" w:type="dxa"/>
                  <w:tcMar>
                    <w:top w:w="0" w:type="dxa"/>
                    <w:left w:w="0" w:type="dxa"/>
                    <w:bottom w:w="0" w:type="dxa"/>
                    <w:right w:w="0" w:type="dxa"/>
                  </w:tcMar>
                </w:tcPr>
                <w:tbl>
                  <w:tblPr>
                    <w:tblW w:w="9268" w:type="dxa"/>
                    <w:tblCellMar>
                      <w:left w:w="0" w:type="dxa"/>
                      <w:right w:w="0" w:type="dxa"/>
                    </w:tblCellMar>
                    <w:tblLook w:val="0000" w:firstRow="0" w:lastRow="0" w:firstColumn="0" w:lastColumn="0" w:noHBand="0" w:noVBand="0"/>
                  </w:tblPr>
                  <w:tblGrid>
                    <w:gridCol w:w="2766"/>
                    <w:gridCol w:w="43"/>
                    <w:gridCol w:w="6553"/>
                    <w:gridCol w:w="14"/>
                    <w:gridCol w:w="14"/>
                  </w:tblGrid>
                  <w:tr w:rsidR="006052AF" w:rsidRPr="00930BB6" w14:paraId="4335F4E3" w14:textId="77777777" w:rsidTr="004B2957">
                    <w:trPr>
                      <w:trHeight w:val="1532"/>
                    </w:trPr>
                    <w:tc>
                      <w:tcPr>
                        <w:tcW w:w="9254" w:type="dxa"/>
                        <w:gridSpan w:val="4"/>
                      </w:tcPr>
                      <w:tbl>
                        <w:tblPr>
                          <w:tblW w:w="0" w:type="auto"/>
                          <w:tblCellMar>
                            <w:left w:w="0" w:type="dxa"/>
                            <w:right w:w="0" w:type="dxa"/>
                          </w:tblCellMar>
                          <w:tblLook w:val="0000" w:firstRow="0" w:lastRow="0" w:firstColumn="0" w:lastColumn="0" w:noHBand="0" w:noVBand="0"/>
                        </w:tblPr>
                        <w:tblGrid>
                          <w:gridCol w:w="9159"/>
                        </w:tblGrid>
                        <w:tr w:rsidR="006052AF" w:rsidRPr="00930BB6" w14:paraId="30AE8C4D" w14:textId="77777777" w:rsidTr="004B2957">
                          <w:trPr>
                            <w:trHeight w:val="1452"/>
                          </w:trPr>
                          <w:tc>
                            <w:tcPr>
                              <w:tcW w:w="9159" w:type="dxa"/>
                              <w:tcMar>
                                <w:top w:w="40" w:type="dxa"/>
                                <w:left w:w="40" w:type="dxa"/>
                                <w:bottom w:w="40" w:type="dxa"/>
                                <w:right w:w="40" w:type="dxa"/>
                              </w:tcMar>
                            </w:tcPr>
                            <w:p w14:paraId="6D8F14E9" w14:textId="77777777" w:rsidR="006052AF" w:rsidRPr="00930BB6" w:rsidRDefault="006052AF" w:rsidP="004B2957">
                              <w:pPr>
                                <w:jc w:val="center"/>
                              </w:pPr>
                              <w:r w:rsidRPr="00930BB6">
                                <w:rPr>
                                  <w:rFonts w:eastAsia="Arial"/>
                                  <w:b/>
                                  <w:color w:val="000000"/>
                                  <w:sz w:val="40"/>
                                </w:rPr>
                                <w:t>RESOURCE CONSENT</w:t>
                              </w:r>
                            </w:p>
                            <w:p w14:paraId="252212FA" w14:textId="77777777" w:rsidR="006052AF" w:rsidRDefault="006052AF" w:rsidP="004B2957">
                              <w:pPr>
                                <w:jc w:val="center"/>
                                <w:rPr>
                                  <w:rFonts w:eastAsia="Arial"/>
                                  <w:b/>
                                  <w:color w:val="000000"/>
                                  <w:sz w:val="40"/>
                                </w:rPr>
                              </w:pPr>
                              <w:r w:rsidRPr="00930BB6">
                                <w:rPr>
                                  <w:rFonts w:eastAsia="Arial"/>
                                  <w:b/>
                                  <w:color w:val="000000"/>
                                  <w:sz w:val="40"/>
                                </w:rPr>
                                <w:t>CERTIFICATE</w:t>
                              </w:r>
                            </w:p>
                            <w:p w14:paraId="273EBCB1" w14:textId="77777777" w:rsidR="006052AF" w:rsidRDefault="006052AF" w:rsidP="004B2957">
                              <w:pPr>
                                <w:jc w:val="center"/>
                                <w:rPr>
                                  <w:rFonts w:eastAsia="Arial"/>
                                  <w:b/>
                                  <w:color w:val="000000"/>
                                  <w:sz w:val="40"/>
                                </w:rPr>
                              </w:pPr>
                            </w:p>
                            <w:p w14:paraId="2CD98ACC" w14:textId="71822AF4" w:rsidR="006052AF" w:rsidRPr="00930BB6" w:rsidRDefault="006052AF" w:rsidP="004B2957">
                              <w:pPr>
                                <w:jc w:val="center"/>
                              </w:pPr>
                            </w:p>
                          </w:tc>
                        </w:tr>
                      </w:tbl>
                      <w:p w14:paraId="334937CC" w14:textId="77777777" w:rsidR="006052AF" w:rsidRPr="00930BB6" w:rsidRDefault="006052AF" w:rsidP="004B2957"/>
                    </w:tc>
                    <w:tc>
                      <w:tcPr>
                        <w:tcW w:w="14" w:type="dxa"/>
                      </w:tcPr>
                      <w:p w14:paraId="1AEE4E13" w14:textId="77777777" w:rsidR="006052AF" w:rsidRPr="00930BB6" w:rsidRDefault="006052AF" w:rsidP="004B2957"/>
                    </w:tc>
                  </w:tr>
                  <w:tr w:rsidR="006052AF" w:rsidRPr="00930BB6" w14:paraId="2D6F59DF" w14:textId="77777777" w:rsidTr="004B2957">
                    <w:trPr>
                      <w:trHeight w:val="100"/>
                    </w:trPr>
                    <w:tc>
                      <w:tcPr>
                        <w:tcW w:w="2766" w:type="dxa"/>
                      </w:tcPr>
                      <w:p w14:paraId="080074F8" w14:textId="77777777" w:rsidR="006052AF" w:rsidRPr="00930BB6" w:rsidRDefault="006052AF" w:rsidP="004B2957"/>
                    </w:tc>
                    <w:tc>
                      <w:tcPr>
                        <w:tcW w:w="43" w:type="dxa"/>
                      </w:tcPr>
                      <w:p w14:paraId="14941308" w14:textId="77777777" w:rsidR="006052AF" w:rsidRPr="00930BB6" w:rsidRDefault="006052AF" w:rsidP="004B2957"/>
                    </w:tc>
                    <w:tc>
                      <w:tcPr>
                        <w:tcW w:w="6431" w:type="dxa"/>
                      </w:tcPr>
                      <w:p w14:paraId="0FAAD195" w14:textId="77777777" w:rsidR="006052AF" w:rsidRPr="00930BB6" w:rsidRDefault="006052AF" w:rsidP="004B2957"/>
                    </w:tc>
                    <w:tc>
                      <w:tcPr>
                        <w:tcW w:w="14" w:type="dxa"/>
                      </w:tcPr>
                      <w:p w14:paraId="2736F308" w14:textId="77777777" w:rsidR="006052AF" w:rsidRPr="00930BB6" w:rsidRDefault="006052AF" w:rsidP="004B2957"/>
                    </w:tc>
                    <w:tc>
                      <w:tcPr>
                        <w:tcW w:w="14" w:type="dxa"/>
                      </w:tcPr>
                      <w:p w14:paraId="021652B3" w14:textId="77777777" w:rsidR="006052AF" w:rsidRPr="00930BB6" w:rsidRDefault="006052AF" w:rsidP="004B2957"/>
                    </w:tc>
                  </w:tr>
                  <w:tr w:rsidR="006052AF" w:rsidRPr="00930BB6" w14:paraId="78F5DC5F" w14:textId="77777777" w:rsidTr="004B2957">
                    <w:trPr>
                      <w:trHeight w:val="520"/>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1E4ACA7F" w14:textId="77777777" w:rsidTr="004B2957">
                          <w:trPr>
                            <w:trHeight w:val="440"/>
                          </w:trPr>
                          <w:tc>
                            <w:tcPr>
                              <w:tcW w:w="2548" w:type="dxa"/>
                              <w:tcMar>
                                <w:top w:w="40" w:type="dxa"/>
                                <w:left w:w="40" w:type="dxa"/>
                                <w:bottom w:w="40" w:type="dxa"/>
                                <w:right w:w="40" w:type="dxa"/>
                              </w:tcMar>
                            </w:tcPr>
                            <w:p w14:paraId="23D78660" w14:textId="77777777" w:rsidR="006052AF" w:rsidRPr="00930BB6" w:rsidRDefault="006052AF" w:rsidP="004B2957">
                              <w:r w:rsidRPr="00930BB6">
                                <w:rPr>
                                  <w:rFonts w:eastAsia="Arial"/>
                                  <w:b/>
                                  <w:color w:val="000000"/>
                                </w:rPr>
                                <w:t>Resource Consent:</w:t>
                              </w:r>
                            </w:p>
                          </w:tc>
                        </w:tr>
                      </w:tbl>
                      <w:p w14:paraId="364737C3" w14:textId="77777777" w:rsidR="006052AF" w:rsidRPr="00930BB6" w:rsidRDefault="006052AF" w:rsidP="004B2957"/>
                    </w:tc>
                    <w:tc>
                      <w:tcPr>
                        <w:tcW w:w="43" w:type="dxa"/>
                      </w:tcPr>
                      <w:p w14:paraId="65331492" w14:textId="77777777" w:rsidR="006052AF" w:rsidRPr="00930BB6" w:rsidRDefault="006052AF" w:rsidP="004B2957"/>
                    </w:tc>
                    <w:tc>
                      <w:tcPr>
                        <w:tcW w:w="6445" w:type="dxa"/>
                        <w:gridSpan w:val="2"/>
                      </w:tcPr>
                      <w:tbl>
                        <w:tblPr>
                          <w:tblW w:w="0" w:type="auto"/>
                          <w:tblCellMar>
                            <w:left w:w="0" w:type="dxa"/>
                            <w:right w:w="0" w:type="dxa"/>
                          </w:tblCellMar>
                          <w:tblLook w:val="0000" w:firstRow="0" w:lastRow="0" w:firstColumn="0" w:lastColumn="0" w:noHBand="0" w:noVBand="0"/>
                        </w:tblPr>
                        <w:tblGrid>
                          <w:gridCol w:w="6567"/>
                        </w:tblGrid>
                        <w:tr w:rsidR="006052AF" w:rsidRPr="00930BB6" w14:paraId="3823CE6F" w14:textId="77777777" w:rsidTr="004B2957">
                          <w:trPr>
                            <w:trHeight w:val="440"/>
                          </w:trPr>
                          <w:tc>
                            <w:tcPr>
                              <w:tcW w:w="6571" w:type="dxa"/>
                              <w:tcMar>
                                <w:top w:w="40" w:type="dxa"/>
                                <w:left w:w="40" w:type="dxa"/>
                                <w:bottom w:w="40" w:type="dxa"/>
                                <w:right w:w="40" w:type="dxa"/>
                              </w:tcMar>
                            </w:tcPr>
                            <w:p w14:paraId="73A911FB" w14:textId="77777777" w:rsidR="006052AF" w:rsidRPr="00930BB6" w:rsidRDefault="006052AF" w:rsidP="004B2957">
                              <w:r>
                                <w:rPr>
                                  <w:rFonts w:eastAsia="Arial"/>
                                  <w:color w:val="000000"/>
                                </w:rPr>
                                <w:t>AUTH123347.01</w:t>
                              </w:r>
                              <w:r w:rsidRPr="00930BB6">
                                <w:rPr>
                                  <w:rFonts w:eastAsia="Arial"/>
                                  <w:color w:val="000000"/>
                                </w:rPr>
                                <w:t>.01</w:t>
                              </w:r>
                            </w:p>
                          </w:tc>
                        </w:tr>
                      </w:tbl>
                      <w:p w14:paraId="50B342BA" w14:textId="77777777" w:rsidR="006052AF" w:rsidRPr="00930BB6" w:rsidRDefault="006052AF" w:rsidP="004B2957"/>
                    </w:tc>
                    <w:tc>
                      <w:tcPr>
                        <w:tcW w:w="14" w:type="dxa"/>
                      </w:tcPr>
                      <w:p w14:paraId="0813C193" w14:textId="77777777" w:rsidR="006052AF" w:rsidRPr="00930BB6" w:rsidRDefault="006052AF" w:rsidP="004B2957"/>
                    </w:tc>
                  </w:tr>
                  <w:tr w:rsidR="006052AF" w:rsidRPr="00930BB6" w14:paraId="153FA53A" w14:textId="77777777" w:rsidTr="004B2957">
                    <w:trPr>
                      <w:trHeight w:val="100"/>
                    </w:trPr>
                    <w:tc>
                      <w:tcPr>
                        <w:tcW w:w="2766" w:type="dxa"/>
                      </w:tcPr>
                      <w:p w14:paraId="0B141CA7" w14:textId="77777777" w:rsidR="006052AF" w:rsidRPr="00930BB6" w:rsidRDefault="006052AF" w:rsidP="004B2957"/>
                    </w:tc>
                    <w:tc>
                      <w:tcPr>
                        <w:tcW w:w="43" w:type="dxa"/>
                      </w:tcPr>
                      <w:p w14:paraId="1D9BFB20" w14:textId="77777777" w:rsidR="006052AF" w:rsidRPr="00930BB6" w:rsidRDefault="006052AF" w:rsidP="004B2957"/>
                    </w:tc>
                    <w:tc>
                      <w:tcPr>
                        <w:tcW w:w="6431" w:type="dxa"/>
                      </w:tcPr>
                      <w:p w14:paraId="03FDC6E8" w14:textId="77777777" w:rsidR="006052AF" w:rsidRPr="00930BB6" w:rsidRDefault="006052AF" w:rsidP="004B2957"/>
                    </w:tc>
                    <w:tc>
                      <w:tcPr>
                        <w:tcW w:w="14" w:type="dxa"/>
                      </w:tcPr>
                      <w:p w14:paraId="39C46250" w14:textId="77777777" w:rsidR="006052AF" w:rsidRPr="00930BB6" w:rsidRDefault="006052AF" w:rsidP="004B2957"/>
                    </w:tc>
                    <w:tc>
                      <w:tcPr>
                        <w:tcW w:w="14" w:type="dxa"/>
                      </w:tcPr>
                      <w:p w14:paraId="3DFC5B19" w14:textId="77777777" w:rsidR="006052AF" w:rsidRPr="00930BB6" w:rsidRDefault="006052AF" w:rsidP="004B2957"/>
                    </w:tc>
                  </w:tr>
                  <w:tr w:rsidR="006052AF" w:rsidRPr="00930BB6" w14:paraId="0C0A7F68" w14:textId="77777777" w:rsidTr="004B2957">
                    <w:trPr>
                      <w:trHeight w:val="490"/>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66F5BD1B" w14:textId="77777777" w:rsidTr="004B2957">
                          <w:trPr>
                            <w:trHeight w:val="410"/>
                          </w:trPr>
                          <w:tc>
                            <w:tcPr>
                              <w:tcW w:w="2548" w:type="dxa"/>
                              <w:tcMar>
                                <w:top w:w="40" w:type="dxa"/>
                                <w:left w:w="40" w:type="dxa"/>
                                <w:bottom w:w="40" w:type="dxa"/>
                                <w:right w:w="40" w:type="dxa"/>
                              </w:tcMar>
                            </w:tcPr>
                            <w:p w14:paraId="45B25F10" w14:textId="77777777" w:rsidR="006052AF" w:rsidRPr="00930BB6" w:rsidRDefault="006052AF" w:rsidP="004B2957">
                              <w:r w:rsidRPr="00930BB6">
                                <w:rPr>
                                  <w:rFonts w:eastAsia="Arial"/>
                                  <w:b/>
                                  <w:color w:val="000000"/>
                                </w:rPr>
                                <w:t>File Number:</w:t>
                              </w:r>
                            </w:p>
                          </w:tc>
                        </w:tr>
                      </w:tbl>
                      <w:p w14:paraId="7C649BE8" w14:textId="77777777" w:rsidR="006052AF" w:rsidRPr="00930BB6" w:rsidRDefault="006052AF" w:rsidP="004B2957"/>
                    </w:tc>
                    <w:tc>
                      <w:tcPr>
                        <w:tcW w:w="43" w:type="dxa"/>
                      </w:tcPr>
                      <w:p w14:paraId="3ABE1116"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581"/>
                        </w:tblGrid>
                        <w:tr w:rsidR="006052AF" w:rsidRPr="00930BB6" w14:paraId="762E089A" w14:textId="77777777" w:rsidTr="004B2957">
                          <w:trPr>
                            <w:trHeight w:val="410"/>
                          </w:trPr>
                          <w:tc>
                            <w:tcPr>
                              <w:tcW w:w="6588" w:type="dxa"/>
                              <w:tcMar>
                                <w:top w:w="40" w:type="dxa"/>
                                <w:left w:w="40" w:type="dxa"/>
                                <w:bottom w:w="40" w:type="dxa"/>
                                <w:right w:w="40" w:type="dxa"/>
                              </w:tcMar>
                            </w:tcPr>
                            <w:p w14:paraId="28A251EF" w14:textId="77777777" w:rsidR="006052AF" w:rsidRPr="00930BB6" w:rsidRDefault="006052AF" w:rsidP="004B2957">
                              <w:r>
                                <w:rPr>
                                  <w:rFonts w:eastAsia="Arial"/>
                                  <w:color w:val="000000"/>
                                </w:rPr>
                                <w:t>61 24 00</w:t>
                              </w:r>
                              <w:r w:rsidRPr="00930BB6">
                                <w:rPr>
                                  <w:rFonts w:eastAsia="Arial"/>
                                  <w:color w:val="000000"/>
                                </w:rPr>
                                <w:t>A</w:t>
                              </w:r>
                            </w:p>
                          </w:tc>
                        </w:tr>
                      </w:tbl>
                      <w:p w14:paraId="5F0CE06C" w14:textId="77777777" w:rsidR="006052AF" w:rsidRPr="00930BB6" w:rsidRDefault="006052AF" w:rsidP="004B2957"/>
                    </w:tc>
                  </w:tr>
                  <w:tr w:rsidR="006052AF" w:rsidRPr="00930BB6" w14:paraId="4F3D6921" w14:textId="77777777" w:rsidTr="004B2957">
                    <w:trPr>
                      <w:trHeight w:val="100"/>
                    </w:trPr>
                    <w:tc>
                      <w:tcPr>
                        <w:tcW w:w="2766" w:type="dxa"/>
                      </w:tcPr>
                      <w:p w14:paraId="09C6690A" w14:textId="77777777" w:rsidR="006052AF" w:rsidRPr="00930BB6" w:rsidRDefault="006052AF" w:rsidP="004B2957"/>
                    </w:tc>
                    <w:tc>
                      <w:tcPr>
                        <w:tcW w:w="43" w:type="dxa"/>
                      </w:tcPr>
                      <w:p w14:paraId="1BB85736" w14:textId="77777777" w:rsidR="006052AF" w:rsidRPr="00930BB6" w:rsidRDefault="006052AF" w:rsidP="004B2957"/>
                    </w:tc>
                    <w:tc>
                      <w:tcPr>
                        <w:tcW w:w="6431" w:type="dxa"/>
                      </w:tcPr>
                      <w:p w14:paraId="09F67D66" w14:textId="77777777" w:rsidR="006052AF" w:rsidRPr="00930BB6" w:rsidRDefault="006052AF" w:rsidP="004B2957"/>
                    </w:tc>
                    <w:tc>
                      <w:tcPr>
                        <w:tcW w:w="14" w:type="dxa"/>
                      </w:tcPr>
                      <w:p w14:paraId="5035702B" w14:textId="77777777" w:rsidR="006052AF" w:rsidRPr="00930BB6" w:rsidRDefault="006052AF" w:rsidP="004B2957"/>
                    </w:tc>
                    <w:tc>
                      <w:tcPr>
                        <w:tcW w:w="14" w:type="dxa"/>
                      </w:tcPr>
                      <w:p w14:paraId="2D1D11B7" w14:textId="77777777" w:rsidR="006052AF" w:rsidRPr="00930BB6" w:rsidRDefault="006052AF" w:rsidP="004B2957"/>
                    </w:tc>
                  </w:tr>
                  <w:tr w:rsidR="006052AF" w:rsidRPr="00930BB6" w14:paraId="48B31F8A" w14:textId="77777777" w:rsidTr="004B2957">
                    <w:trPr>
                      <w:trHeight w:val="946"/>
                    </w:trPr>
                    <w:tc>
                      <w:tcPr>
                        <w:tcW w:w="9268" w:type="dxa"/>
                        <w:gridSpan w:val="5"/>
                      </w:tcPr>
                      <w:tbl>
                        <w:tblPr>
                          <w:tblW w:w="9071" w:type="dxa"/>
                          <w:tblCellMar>
                            <w:left w:w="0" w:type="dxa"/>
                            <w:right w:w="0" w:type="dxa"/>
                          </w:tblCellMar>
                          <w:tblLook w:val="0000" w:firstRow="0" w:lastRow="0" w:firstColumn="0" w:lastColumn="0" w:noHBand="0" w:noVBand="0"/>
                        </w:tblPr>
                        <w:tblGrid>
                          <w:gridCol w:w="9071"/>
                        </w:tblGrid>
                        <w:tr w:rsidR="006052AF" w:rsidRPr="00930BB6" w14:paraId="79FD6120" w14:textId="77777777" w:rsidTr="004B2957">
                          <w:trPr>
                            <w:trHeight w:val="684"/>
                          </w:trPr>
                          <w:tc>
                            <w:tcPr>
                              <w:tcW w:w="9071" w:type="dxa"/>
                              <w:tcMar>
                                <w:top w:w="40" w:type="dxa"/>
                                <w:left w:w="40" w:type="dxa"/>
                                <w:bottom w:w="40" w:type="dxa"/>
                                <w:right w:w="40" w:type="dxa"/>
                              </w:tcMar>
                            </w:tcPr>
                            <w:p w14:paraId="01F6F40E" w14:textId="77777777" w:rsidR="006052AF" w:rsidRPr="00930BB6" w:rsidRDefault="006052AF" w:rsidP="004B2957">
                              <w:r w:rsidRPr="00930BB6">
                                <w:rPr>
                                  <w:rFonts w:eastAsia="Arial"/>
                                  <w:i/>
                                  <w:color w:val="000000"/>
                                </w:rPr>
                                <w:t>Pursuant to the Res</w:t>
                              </w:r>
                              <w:r>
                                <w:rPr>
                                  <w:rFonts w:eastAsia="Arial"/>
                                  <w:i/>
                                  <w:color w:val="000000"/>
                                </w:rPr>
                                <w:t xml:space="preserve">ource Management Act 1991, the </w:t>
                              </w:r>
                              <w:r w:rsidRPr="00930BB6">
                                <w:rPr>
                                  <w:rFonts w:eastAsia="Arial"/>
                                  <w:i/>
                                  <w:color w:val="000000"/>
                                </w:rPr>
                                <w:t>Regional Council hereby grants consent to:</w:t>
                              </w:r>
                            </w:p>
                          </w:tc>
                        </w:tr>
                      </w:tbl>
                      <w:p w14:paraId="0883F0A2" w14:textId="77777777" w:rsidR="006052AF" w:rsidRPr="00930BB6" w:rsidRDefault="006052AF" w:rsidP="004B2957"/>
                    </w:tc>
                  </w:tr>
                  <w:tr w:rsidR="006052AF" w:rsidRPr="00930BB6" w14:paraId="09AE5436" w14:textId="77777777" w:rsidTr="004B2957">
                    <w:trPr>
                      <w:trHeight w:val="99"/>
                    </w:trPr>
                    <w:tc>
                      <w:tcPr>
                        <w:tcW w:w="2766" w:type="dxa"/>
                      </w:tcPr>
                      <w:p w14:paraId="1ACDBCD0" w14:textId="77777777" w:rsidR="006052AF" w:rsidRPr="00930BB6" w:rsidRDefault="006052AF" w:rsidP="004B2957"/>
                    </w:tc>
                    <w:tc>
                      <w:tcPr>
                        <w:tcW w:w="43" w:type="dxa"/>
                      </w:tcPr>
                      <w:p w14:paraId="61D13C92" w14:textId="77777777" w:rsidR="006052AF" w:rsidRPr="00930BB6" w:rsidRDefault="006052AF" w:rsidP="004B2957"/>
                    </w:tc>
                    <w:tc>
                      <w:tcPr>
                        <w:tcW w:w="6431" w:type="dxa"/>
                      </w:tcPr>
                      <w:p w14:paraId="330D920B" w14:textId="77777777" w:rsidR="006052AF" w:rsidRPr="00930BB6" w:rsidRDefault="006052AF" w:rsidP="004B2957"/>
                    </w:tc>
                    <w:tc>
                      <w:tcPr>
                        <w:tcW w:w="14" w:type="dxa"/>
                      </w:tcPr>
                      <w:p w14:paraId="2AA88424" w14:textId="77777777" w:rsidR="006052AF" w:rsidRPr="00930BB6" w:rsidRDefault="006052AF" w:rsidP="004B2957"/>
                    </w:tc>
                    <w:tc>
                      <w:tcPr>
                        <w:tcW w:w="14" w:type="dxa"/>
                      </w:tcPr>
                      <w:p w14:paraId="1DE2323F" w14:textId="77777777" w:rsidR="006052AF" w:rsidRPr="00930BB6" w:rsidRDefault="006052AF" w:rsidP="004B2957"/>
                    </w:tc>
                  </w:tr>
                  <w:tr w:rsidR="006052AF" w:rsidRPr="00930BB6" w14:paraId="790CD7D8" w14:textId="77777777" w:rsidTr="004B2957">
                    <w:trPr>
                      <w:trHeight w:val="1984"/>
                    </w:trPr>
                    <w:tc>
                      <w:tcPr>
                        <w:tcW w:w="2766" w:type="dxa"/>
                      </w:tcPr>
                      <w:p w14:paraId="7FE14D5E" w14:textId="77777777" w:rsidR="006052AF" w:rsidRPr="00930BB6" w:rsidRDefault="006052AF" w:rsidP="004B2957"/>
                    </w:tc>
                    <w:tc>
                      <w:tcPr>
                        <w:tcW w:w="43" w:type="dxa"/>
                      </w:tcPr>
                      <w:p w14:paraId="0162005F"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581"/>
                        </w:tblGrid>
                        <w:tr w:rsidR="006052AF" w:rsidRPr="00930BB6" w14:paraId="75120B34" w14:textId="77777777" w:rsidTr="004B2957">
                          <w:trPr>
                            <w:trHeight w:val="1902"/>
                          </w:trPr>
                          <w:tc>
                            <w:tcPr>
                              <w:tcW w:w="6594" w:type="dxa"/>
                              <w:tcMar>
                                <w:top w:w="40" w:type="dxa"/>
                                <w:left w:w="40" w:type="dxa"/>
                                <w:bottom w:w="40" w:type="dxa"/>
                                <w:right w:w="40" w:type="dxa"/>
                              </w:tcMar>
                            </w:tcPr>
                            <w:p w14:paraId="27B4DB4F" w14:textId="77777777" w:rsidR="006052AF" w:rsidRPr="00930BB6" w:rsidRDefault="006052AF" w:rsidP="004B2957">
                              <w:r>
                                <w:t>Waituhi-Kuratau Station Trust</w:t>
                              </w:r>
                            </w:p>
                            <w:p w14:paraId="604E3247" w14:textId="77777777" w:rsidR="006052AF" w:rsidRPr="00930BB6" w:rsidRDefault="006052AF" w:rsidP="004B2957">
                              <w:r>
                                <w:t>C/O The Farm Managers</w:t>
                              </w:r>
                            </w:p>
                            <w:p w14:paraId="32EBA533" w14:textId="77777777" w:rsidR="006052AF" w:rsidRDefault="006052AF" w:rsidP="004B2957">
                              <w:r>
                                <w:t>State Highway 32</w:t>
                              </w:r>
                            </w:p>
                            <w:p w14:paraId="152D57C4" w14:textId="77777777" w:rsidR="006052AF" w:rsidRPr="00930BB6" w:rsidRDefault="006052AF" w:rsidP="004B2957">
                              <w:r>
                                <w:t>RD1</w:t>
                              </w:r>
                            </w:p>
                            <w:p w14:paraId="078CC390" w14:textId="77777777" w:rsidR="006052AF" w:rsidRPr="00930BB6" w:rsidRDefault="006052AF" w:rsidP="004B2957">
                              <w:r>
                                <w:t>Turangi 3381</w:t>
                              </w:r>
                            </w:p>
                            <w:p w14:paraId="3E37181F" w14:textId="77777777" w:rsidR="006052AF" w:rsidRPr="00930BB6" w:rsidRDefault="006052AF" w:rsidP="004B2957"/>
                            <w:p w14:paraId="62A52890" w14:textId="77777777" w:rsidR="006052AF" w:rsidRPr="00930BB6" w:rsidRDefault="006052AF" w:rsidP="004B2957"/>
                          </w:tc>
                        </w:tr>
                      </w:tbl>
                      <w:p w14:paraId="5044C380" w14:textId="77777777" w:rsidR="006052AF" w:rsidRPr="00930BB6" w:rsidRDefault="006052AF" w:rsidP="004B2957"/>
                    </w:tc>
                  </w:tr>
                  <w:tr w:rsidR="006052AF" w:rsidRPr="00930BB6" w14:paraId="25CE387B" w14:textId="77777777" w:rsidTr="004B2957">
                    <w:trPr>
                      <w:trHeight w:val="905"/>
                    </w:trPr>
                    <w:tc>
                      <w:tcPr>
                        <w:tcW w:w="9268" w:type="dxa"/>
                        <w:gridSpan w:val="5"/>
                      </w:tcPr>
                      <w:tbl>
                        <w:tblPr>
                          <w:tblW w:w="0" w:type="auto"/>
                          <w:tblCellMar>
                            <w:left w:w="0" w:type="dxa"/>
                            <w:right w:w="0" w:type="dxa"/>
                          </w:tblCellMar>
                          <w:tblLook w:val="0000" w:firstRow="0" w:lastRow="0" w:firstColumn="0" w:lastColumn="0" w:noHBand="0" w:noVBand="0"/>
                        </w:tblPr>
                        <w:tblGrid>
                          <w:gridCol w:w="9176"/>
                        </w:tblGrid>
                        <w:tr w:rsidR="006052AF" w:rsidRPr="00930BB6" w14:paraId="233AC645" w14:textId="77777777" w:rsidTr="004B2957">
                          <w:trPr>
                            <w:trHeight w:val="825"/>
                          </w:trPr>
                          <w:tc>
                            <w:tcPr>
                              <w:tcW w:w="9176" w:type="dxa"/>
                              <w:tcMar>
                                <w:top w:w="40" w:type="dxa"/>
                                <w:left w:w="40" w:type="dxa"/>
                                <w:bottom w:w="40" w:type="dxa"/>
                                <w:right w:w="40" w:type="dxa"/>
                              </w:tcMar>
                            </w:tcPr>
                            <w:p w14:paraId="7CC16B35" w14:textId="77777777" w:rsidR="006052AF" w:rsidRPr="00930BB6" w:rsidRDefault="006052AF" w:rsidP="004B2957">
                              <w:r w:rsidRPr="00930BB6">
                                <w:rPr>
                                  <w:rFonts w:eastAsia="Arial"/>
                                  <w:color w:val="000000"/>
                                </w:rPr>
                                <w:t>(hereinafter referred to as the Consent Holder)</w:t>
                              </w:r>
                            </w:p>
                          </w:tc>
                        </w:tr>
                      </w:tbl>
                      <w:p w14:paraId="20D4FBD7" w14:textId="77777777" w:rsidR="006052AF" w:rsidRPr="00930BB6" w:rsidRDefault="006052AF" w:rsidP="004B2957"/>
                    </w:tc>
                  </w:tr>
                  <w:tr w:rsidR="006052AF" w:rsidRPr="00930BB6" w14:paraId="334D2E6D" w14:textId="77777777" w:rsidTr="004B2957">
                    <w:trPr>
                      <w:trHeight w:val="100"/>
                    </w:trPr>
                    <w:tc>
                      <w:tcPr>
                        <w:tcW w:w="2766" w:type="dxa"/>
                      </w:tcPr>
                      <w:p w14:paraId="73598432" w14:textId="77777777" w:rsidR="006052AF" w:rsidRPr="00930BB6" w:rsidRDefault="006052AF" w:rsidP="004B2957"/>
                    </w:tc>
                    <w:tc>
                      <w:tcPr>
                        <w:tcW w:w="43" w:type="dxa"/>
                      </w:tcPr>
                      <w:p w14:paraId="4C31773C" w14:textId="77777777" w:rsidR="006052AF" w:rsidRPr="00930BB6" w:rsidRDefault="006052AF" w:rsidP="004B2957"/>
                    </w:tc>
                    <w:tc>
                      <w:tcPr>
                        <w:tcW w:w="6431" w:type="dxa"/>
                      </w:tcPr>
                      <w:p w14:paraId="20B8296B" w14:textId="77777777" w:rsidR="006052AF" w:rsidRPr="00930BB6" w:rsidRDefault="006052AF" w:rsidP="004B2957"/>
                    </w:tc>
                    <w:tc>
                      <w:tcPr>
                        <w:tcW w:w="14" w:type="dxa"/>
                      </w:tcPr>
                      <w:p w14:paraId="5419A192" w14:textId="77777777" w:rsidR="006052AF" w:rsidRPr="00930BB6" w:rsidRDefault="006052AF" w:rsidP="004B2957"/>
                    </w:tc>
                    <w:tc>
                      <w:tcPr>
                        <w:tcW w:w="14" w:type="dxa"/>
                      </w:tcPr>
                      <w:p w14:paraId="7658449D" w14:textId="77777777" w:rsidR="006052AF" w:rsidRPr="00930BB6" w:rsidRDefault="006052AF" w:rsidP="004B2957"/>
                    </w:tc>
                  </w:tr>
                  <w:tr w:rsidR="006052AF" w:rsidRPr="00930BB6" w14:paraId="10C5BE1A" w14:textId="77777777" w:rsidTr="004B2957">
                    <w:trPr>
                      <w:trHeight w:val="434"/>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5CAE5D77" w14:textId="77777777" w:rsidTr="004B2957">
                          <w:trPr>
                            <w:trHeight w:val="365"/>
                          </w:trPr>
                          <w:tc>
                            <w:tcPr>
                              <w:tcW w:w="2548" w:type="dxa"/>
                              <w:tcMar>
                                <w:top w:w="40" w:type="dxa"/>
                                <w:left w:w="40" w:type="dxa"/>
                                <w:bottom w:w="40" w:type="dxa"/>
                                <w:right w:w="40" w:type="dxa"/>
                              </w:tcMar>
                            </w:tcPr>
                            <w:p w14:paraId="32FADAF3" w14:textId="77777777" w:rsidR="006052AF" w:rsidRPr="00930BB6" w:rsidRDefault="006052AF" w:rsidP="004B2957">
                              <w:r w:rsidRPr="00930BB6">
                                <w:rPr>
                                  <w:rFonts w:eastAsia="Arial"/>
                                  <w:b/>
                                  <w:color w:val="000000"/>
                                </w:rPr>
                                <w:t>Consent Type:</w:t>
                              </w:r>
                            </w:p>
                          </w:tc>
                        </w:tr>
                      </w:tbl>
                      <w:p w14:paraId="2844791F" w14:textId="77777777" w:rsidR="006052AF" w:rsidRPr="00930BB6" w:rsidRDefault="006052AF" w:rsidP="004B2957"/>
                    </w:tc>
                    <w:tc>
                      <w:tcPr>
                        <w:tcW w:w="43" w:type="dxa"/>
                      </w:tcPr>
                      <w:p w14:paraId="65E75A66"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581"/>
                        </w:tblGrid>
                        <w:tr w:rsidR="006052AF" w:rsidRPr="00930BB6" w14:paraId="1A5406CB" w14:textId="77777777" w:rsidTr="004B2957">
                          <w:trPr>
                            <w:trHeight w:val="365"/>
                          </w:trPr>
                          <w:tc>
                            <w:tcPr>
                              <w:tcW w:w="6588" w:type="dxa"/>
                              <w:tcMar>
                                <w:top w:w="40" w:type="dxa"/>
                                <w:left w:w="40" w:type="dxa"/>
                                <w:bottom w:w="40" w:type="dxa"/>
                                <w:right w:w="40" w:type="dxa"/>
                              </w:tcMar>
                            </w:tcPr>
                            <w:p w14:paraId="7783E779" w14:textId="77777777" w:rsidR="006052AF" w:rsidRPr="00930BB6" w:rsidRDefault="006052AF" w:rsidP="004B2957">
                              <w:r w:rsidRPr="00930BB6">
                                <w:rPr>
                                  <w:rFonts w:eastAsia="Arial"/>
                                  <w:color w:val="000000"/>
                                </w:rPr>
                                <w:t>Water Permit</w:t>
                              </w:r>
                            </w:p>
                          </w:tc>
                        </w:tr>
                      </w:tbl>
                      <w:p w14:paraId="24955AB6" w14:textId="77777777" w:rsidR="006052AF" w:rsidRPr="00930BB6" w:rsidRDefault="006052AF" w:rsidP="004B2957"/>
                    </w:tc>
                  </w:tr>
                  <w:tr w:rsidR="006052AF" w:rsidRPr="00930BB6" w14:paraId="7189B03D" w14:textId="77777777" w:rsidTr="004B2957">
                    <w:trPr>
                      <w:trHeight w:val="100"/>
                    </w:trPr>
                    <w:tc>
                      <w:tcPr>
                        <w:tcW w:w="2766" w:type="dxa"/>
                      </w:tcPr>
                      <w:p w14:paraId="0D1AB7F3" w14:textId="77777777" w:rsidR="006052AF" w:rsidRPr="00930BB6" w:rsidRDefault="006052AF" w:rsidP="004B2957"/>
                    </w:tc>
                    <w:tc>
                      <w:tcPr>
                        <w:tcW w:w="43" w:type="dxa"/>
                      </w:tcPr>
                      <w:p w14:paraId="550FAA36" w14:textId="77777777" w:rsidR="006052AF" w:rsidRPr="00930BB6" w:rsidRDefault="006052AF" w:rsidP="004B2957"/>
                    </w:tc>
                    <w:tc>
                      <w:tcPr>
                        <w:tcW w:w="6431" w:type="dxa"/>
                      </w:tcPr>
                      <w:p w14:paraId="5501B7A7" w14:textId="77777777" w:rsidR="006052AF" w:rsidRPr="00930BB6" w:rsidRDefault="006052AF" w:rsidP="004B2957"/>
                    </w:tc>
                    <w:tc>
                      <w:tcPr>
                        <w:tcW w:w="14" w:type="dxa"/>
                      </w:tcPr>
                      <w:p w14:paraId="3DEF59EF" w14:textId="77777777" w:rsidR="006052AF" w:rsidRPr="00930BB6" w:rsidRDefault="006052AF" w:rsidP="004B2957"/>
                    </w:tc>
                    <w:tc>
                      <w:tcPr>
                        <w:tcW w:w="14" w:type="dxa"/>
                      </w:tcPr>
                      <w:p w14:paraId="2259FE9E" w14:textId="77777777" w:rsidR="006052AF" w:rsidRPr="00930BB6" w:rsidRDefault="006052AF" w:rsidP="004B2957"/>
                    </w:tc>
                  </w:tr>
                  <w:tr w:rsidR="006052AF" w:rsidRPr="00930BB6" w14:paraId="7EBAAC54" w14:textId="77777777" w:rsidTr="004B2957">
                    <w:trPr>
                      <w:trHeight w:val="475"/>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549DA728" w14:textId="77777777" w:rsidTr="004B2957">
                          <w:trPr>
                            <w:trHeight w:val="395"/>
                          </w:trPr>
                          <w:tc>
                            <w:tcPr>
                              <w:tcW w:w="2548" w:type="dxa"/>
                              <w:tcMar>
                                <w:top w:w="40" w:type="dxa"/>
                                <w:left w:w="40" w:type="dxa"/>
                                <w:bottom w:w="40" w:type="dxa"/>
                                <w:right w:w="40" w:type="dxa"/>
                              </w:tcMar>
                            </w:tcPr>
                            <w:p w14:paraId="4A3B00E1" w14:textId="77777777" w:rsidR="006052AF" w:rsidRPr="00930BB6" w:rsidRDefault="006052AF" w:rsidP="004B2957">
                              <w:r w:rsidRPr="00930BB6">
                                <w:rPr>
                                  <w:rFonts w:eastAsia="Arial"/>
                                  <w:b/>
                                  <w:color w:val="000000"/>
                                </w:rPr>
                                <w:t>Consent Subtype:</w:t>
                              </w:r>
                            </w:p>
                          </w:tc>
                        </w:tr>
                      </w:tbl>
                      <w:p w14:paraId="3F228731" w14:textId="77777777" w:rsidR="006052AF" w:rsidRPr="00930BB6" w:rsidRDefault="006052AF" w:rsidP="004B2957"/>
                    </w:tc>
                    <w:tc>
                      <w:tcPr>
                        <w:tcW w:w="43" w:type="dxa"/>
                      </w:tcPr>
                      <w:p w14:paraId="2AA93E97"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581"/>
                        </w:tblGrid>
                        <w:tr w:rsidR="006052AF" w:rsidRPr="00930BB6" w14:paraId="6BFCFECB" w14:textId="77777777" w:rsidTr="004B2957">
                          <w:trPr>
                            <w:trHeight w:val="395"/>
                          </w:trPr>
                          <w:tc>
                            <w:tcPr>
                              <w:tcW w:w="6588" w:type="dxa"/>
                              <w:tcMar>
                                <w:top w:w="40" w:type="dxa"/>
                                <w:left w:w="40" w:type="dxa"/>
                                <w:bottom w:w="40" w:type="dxa"/>
                                <w:right w:w="40" w:type="dxa"/>
                              </w:tcMar>
                            </w:tcPr>
                            <w:p w14:paraId="39D2EDE3" w14:textId="77777777" w:rsidR="006052AF" w:rsidRPr="00930BB6" w:rsidRDefault="006052AF" w:rsidP="004B2957">
                              <w:r>
                                <w:rPr>
                                  <w:rFonts w:eastAsia="Arial"/>
                                  <w:color w:val="000000"/>
                                </w:rPr>
                                <w:t>Use</w:t>
                              </w:r>
                              <w:r w:rsidRPr="00930BB6">
                                <w:rPr>
                                  <w:rFonts w:eastAsia="Arial"/>
                                  <w:color w:val="000000"/>
                                </w:rPr>
                                <w:t xml:space="preserve"> </w:t>
                              </w:r>
                            </w:p>
                          </w:tc>
                        </w:tr>
                      </w:tbl>
                      <w:p w14:paraId="63C7B013" w14:textId="77777777" w:rsidR="006052AF" w:rsidRPr="00930BB6" w:rsidRDefault="006052AF" w:rsidP="004B2957"/>
                    </w:tc>
                  </w:tr>
                  <w:tr w:rsidR="006052AF" w:rsidRPr="00930BB6" w14:paraId="3C9F0F4F" w14:textId="77777777" w:rsidTr="004B2957">
                    <w:trPr>
                      <w:trHeight w:val="100"/>
                    </w:trPr>
                    <w:tc>
                      <w:tcPr>
                        <w:tcW w:w="2766" w:type="dxa"/>
                      </w:tcPr>
                      <w:p w14:paraId="5A721424" w14:textId="77777777" w:rsidR="006052AF" w:rsidRPr="00930BB6" w:rsidRDefault="006052AF" w:rsidP="004B2957"/>
                    </w:tc>
                    <w:tc>
                      <w:tcPr>
                        <w:tcW w:w="43" w:type="dxa"/>
                      </w:tcPr>
                      <w:p w14:paraId="657B8C35" w14:textId="77777777" w:rsidR="006052AF" w:rsidRPr="00930BB6" w:rsidRDefault="006052AF" w:rsidP="004B2957"/>
                    </w:tc>
                    <w:tc>
                      <w:tcPr>
                        <w:tcW w:w="6431" w:type="dxa"/>
                      </w:tcPr>
                      <w:p w14:paraId="4FBEB302" w14:textId="77777777" w:rsidR="006052AF" w:rsidRPr="00930BB6" w:rsidRDefault="006052AF" w:rsidP="004B2957"/>
                    </w:tc>
                    <w:tc>
                      <w:tcPr>
                        <w:tcW w:w="14" w:type="dxa"/>
                      </w:tcPr>
                      <w:p w14:paraId="61E620D3" w14:textId="77777777" w:rsidR="006052AF" w:rsidRPr="00930BB6" w:rsidRDefault="006052AF" w:rsidP="004B2957"/>
                    </w:tc>
                    <w:tc>
                      <w:tcPr>
                        <w:tcW w:w="14" w:type="dxa"/>
                      </w:tcPr>
                      <w:p w14:paraId="54863B55" w14:textId="77777777" w:rsidR="006052AF" w:rsidRPr="00930BB6" w:rsidRDefault="006052AF" w:rsidP="004B2957"/>
                    </w:tc>
                  </w:tr>
                  <w:tr w:rsidR="006052AF" w:rsidRPr="00930BB6" w14:paraId="2E4B8344" w14:textId="77777777" w:rsidTr="004B2957">
                    <w:trPr>
                      <w:trHeight w:val="475"/>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5565D459" w14:textId="77777777" w:rsidTr="004B2957">
                          <w:trPr>
                            <w:trHeight w:val="395"/>
                          </w:trPr>
                          <w:tc>
                            <w:tcPr>
                              <w:tcW w:w="2548" w:type="dxa"/>
                              <w:tcMar>
                                <w:top w:w="40" w:type="dxa"/>
                                <w:left w:w="40" w:type="dxa"/>
                                <w:bottom w:w="40" w:type="dxa"/>
                                <w:right w:w="40" w:type="dxa"/>
                              </w:tcMar>
                            </w:tcPr>
                            <w:p w14:paraId="3D1B24F6" w14:textId="77777777" w:rsidR="006052AF" w:rsidRPr="00930BB6" w:rsidRDefault="006052AF" w:rsidP="004B2957">
                              <w:r w:rsidRPr="00930BB6">
                                <w:rPr>
                                  <w:rFonts w:eastAsia="Arial"/>
                                  <w:b/>
                                  <w:color w:val="000000"/>
                                </w:rPr>
                                <w:t>Activity authorised:</w:t>
                              </w:r>
                            </w:p>
                          </w:tc>
                        </w:tr>
                      </w:tbl>
                      <w:p w14:paraId="3E903226" w14:textId="77777777" w:rsidR="006052AF" w:rsidRPr="00930BB6" w:rsidRDefault="006052AF" w:rsidP="004B2957"/>
                    </w:tc>
                    <w:tc>
                      <w:tcPr>
                        <w:tcW w:w="43" w:type="dxa"/>
                      </w:tcPr>
                      <w:p w14:paraId="3CE0B126"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581"/>
                        </w:tblGrid>
                        <w:tr w:rsidR="006052AF" w:rsidRPr="00930BB6" w14:paraId="6EF82AFB" w14:textId="77777777" w:rsidTr="004B2957">
                          <w:trPr>
                            <w:trHeight w:val="395"/>
                          </w:trPr>
                          <w:tc>
                            <w:tcPr>
                              <w:tcW w:w="6588" w:type="dxa"/>
                              <w:tcMar>
                                <w:top w:w="40" w:type="dxa"/>
                                <w:left w:w="40" w:type="dxa"/>
                                <w:bottom w:w="40" w:type="dxa"/>
                                <w:right w:w="40" w:type="dxa"/>
                              </w:tcMar>
                            </w:tcPr>
                            <w:p w14:paraId="12F8D460" w14:textId="77777777" w:rsidR="006052AF" w:rsidRPr="00930BB6" w:rsidRDefault="006052AF" w:rsidP="004B2957">
                              <w:r>
                                <w:t>To use water from an unnamed tributary of the Mangaongoki Stream, the Mangaongoki Stream, the Waipungapunga Stream and Lake Kuratau</w:t>
                              </w:r>
                              <w:r w:rsidRPr="00930BB6">
                                <w:rPr>
                                  <w:rFonts w:eastAsia="Arial"/>
                                  <w:color w:val="000000"/>
                                </w:rPr>
                                <w:t>.</w:t>
                              </w:r>
                            </w:p>
                          </w:tc>
                        </w:tr>
                      </w:tbl>
                      <w:p w14:paraId="4195E3A8" w14:textId="77777777" w:rsidR="006052AF" w:rsidRPr="00930BB6" w:rsidRDefault="006052AF" w:rsidP="004B2957"/>
                    </w:tc>
                  </w:tr>
                  <w:tr w:rsidR="006052AF" w:rsidRPr="00930BB6" w14:paraId="3E288E25" w14:textId="77777777" w:rsidTr="004B2957">
                    <w:trPr>
                      <w:trHeight w:val="99"/>
                    </w:trPr>
                    <w:tc>
                      <w:tcPr>
                        <w:tcW w:w="2766" w:type="dxa"/>
                      </w:tcPr>
                      <w:p w14:paraId="21F79C60" w14:textId="77777777" w:rsidR="006052AF" w:rsidRPr="00930BB6" w:rsidRDefault="006052AF" w:rsidP="004B2957"/>
                    </w:tc>
                    <w:tc>
                      <w:tcPr>
                        <w:tcW w:w="43" w:type="dxa"/>
                      </w:tcPr>
                      <w:p w14:paraId="3336CC18" w14:textId="77777777" w:rsidR="006052AF" w:rsidRPr="00930BB6" w:rsidRDefault="006052AF" w:rsidP="004B2957"/>
                    </w:tc>
                    <w:tc>
                      <w:tcPr>
                        <w:tcW w:w="6431" w:type="dxa"/>
                      </w:tcPr>
                      <w:p w14:paraId="5840778E" w14:textId="77777777" w:rsidR="006052AF" w:rsidRPr="00930BB6" w:rsidRDefault="006052AF" w:rsidP="004B2957"/>
                    </w:tc>
                    <w:tc>
                      <w:tcPr>
                        <w:tcW w:w="14" w:type="dxa"/>
                      </w:tcPr>
                      <w:p w14:paraId="3C375D53" w14:textId="77777777" w:rsidR="006052AF" w:rsidRPr="00930BB6" w:rsidRDefault="006052AF" w:rsidP="004B2957"/>
                    </w:tc>
                    <w:tc>
                      <w:tcPr>
                        <w:tcW w:w="14" w:type="dxa"/>
                      </w:tcPr>
                      <w:p w14:paraId="330411B8" w14:textId="77777777" w:rsidR="006052AF" w:rsidRPr="00930BB6" w:rsidRDefault="006052AF" w:rsidP="004B2957"/>
                    </w:tc>
                  </w:tr>
                  <w:tr w:rsidR="006052AF" w:rsidRPr="00930BB6" w14:paraId="3E33D6C4" w14:textId="77777777" w:rsidTr="004B2957">
                    <w:trPr>
                      <w:trHeight w:val="460"/>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5B60B71D" w14:textId="77777777" w:rsidTr="004B2957">
                          <w:trPr>
                            <w:trHeight w:val="305"/>
                          </w:trPr>
                          <w:tc>
                            <w:tcPr>
                              <w:tcW w:w="2548" w:type="dxa"/>
                              <w:tcMar>
                                <w:top w:w="40" w:type="dxa"/>
                                <w:left w:w="40" w:type="dxa"/>
                                <w:bottom w:w="40" w:type="dxa"/>
                                <w:right w:w="40" w:type="dxa"/>
                              </w:tcMar>
                            </w:tcPr>
                            <w:p w14:paraId="34E1F42A" w14:textId="77777777" w:rsidR="006052AF" w:rsidRPr="00930BB6" w:rsidRDefault="006052AF" w:rsidP="004B2957">
                              <w:r w:rsidRPr="00930BB6">
                                <w:rPr>
                                  <w:rFonts w:eastAsia="Arial"/>
                                  <w:b/>
                                  <w:color w:val="000000"/>
                                </w:rPr>
                                <w:t>Map reference:</w:t>
                              </w:r>
                            </w:p>
                          </w:tc>
                        </w:tr>
                      </w:tbl>
                      <w:p w14:paraId="285DB4CB" w14:textId="77777777" w:rsidR="006052AF" w:rsidRPr="00930BB6" w:rsidRDefault="006052AF" w:rsidP="004B2957"/>
                    </w:tc>
                    <w:tc>
                      <w:tcPr>
                        <w:tcW w:w="43" w:type="dxa"/>
                      </w:tcPr>
                      <w:p w14:paraId="2DEDA0BF" w14:textId="77777777" w:rsidR="006052AF" w:rsidRPr="00930BB6" w:rsidRDefault="006052AF" w:rsidP="004B2957"/>
                    </w:tc>
                    <w:tc>
                      <w:tcPr>
                        <w:tcW w:w="6459" w:type="dxa"/>
                        <w:gridSpan w:val="3"/>
                      </w:tcPr>
                      <w:tbl>
                        <w:tblPr>
                          <w:tblW w:w="6581" w:type="dxa"/>
                          <w:tblCellMar>
                            <w:left w:w="0" w:type="dxa"/>
                            <w:right w:w="0" w:type="dxa"/>
                          </w:tblCellMar>
                          <w:tblLook w:val="0000" w:firstRow="0" w:lastRow="0" w:firstColumn="0" w:lastColumn="0" w:noHBand="0" w:noVBand="0"/>
                        </w:tblPr>
                        <w:tblGrid>
                          <w:gridCol w:w="6581"/>
                        </w:tblGrid>
                        <w:tr w:rsidR="006052AF" w:rsidRPr="00930BB6" w14:paraId="7C17A28C" w14:textId="77777777" w:rsidTr="004B2957">
                          <w:trPr>
                            <w:trHeight w:val="305"/>
                          </w:trPr>
                          <w:tc>
                            <w:tcPr>
                              <w:tcW w:w="6581" w:type="dxa"/>
                              <w:tcMar>
                                <w:top w:w="40" w:type="dxa"/>
                                <w:left w:w="40" w:type="dxa"/>
                                <w:bottom w:w="40" w:type="dxa"/>
                                <w:right w:w="40" w:type="dxa"/>
                              </w:tcMar>
                            </w:tcPr>
                            <w:p w14:paraId="103C806D" w14:textId="77777777" w:rsidR="006052AF" w:rsidRPr="00930BB6" w:rsidRDefault="006052AF" w:rsidP="004B2957">
                              <w:pPr>
                                <w:ind w:right="-303"/>
                              </w:pPr>
                              <w:r w:rsidRPr="00F13E72">
                                <w:rPr>
                                  <w:rFonts w:eastAsia="Arial"/>
                                  <w:color w:val="000000"/>
                                </w:rPr>
                                <w:t>On land adjacent to NZTM 1830712 E 5695864 N, NZTM 1831114 E 5694364 N, NZTM 1831514 E 5693864 N, NZTM 1832915 E 5694166 N, NZTM 1831316 E 5691863 N and NZTM 1835215 E 5694668 N.</w:t>
                              </w:r>
                            </w:p>
                          </w:tc>
                        </w:tr>
                      </w:tbl>
                      <w:p w14:paraId="31C3C39B" w14:textId="77777777" w:rsidR="006052AF" w:rsidRPr="00930BB6" w:rsidRDefault="006052AF" w:rsidP="004B2957"/>
                    </w:tc>
                  </w:tr>
                  <w:tr w:rsidR="006052AF" w:rsidRPr="00930BB6" w14:paraId="1AA5B4F2" w14:textId="77777777" w:rsidTr="004B2957">
                    <w:trPr>
                      <w:trHeight w:val="99"/>
                    </w:trPr>
                    <w:tc>
                      <w:tcPr>
                        <w:tcW w:w="2766" w:type="dxa"/>
                      </w:tcPr>
                      <w:p w14:paraId="65C305A7" w14:textId="77777777" w:rsidR="006052AF" w:rsidRPr="00930BB6" w:rsidRDefault="006052AF" w:rsidP="004B2957"/>
                    </w:tc>
                    <w:tc>
                      <w:tcPr>
                        <w:tcW w:w="43" w:type="dxa"/>
                      </w:tcPr>
                      <w:p w14:paraId="05BCB974" w14:textId="77777777" w:rsidR="006052AF" w:rsidRPr="00930BB6" w:rsidRDefault="006052AF" w:rsidP="004B2957"/>
                    </w:tc>
                    <w:tc>
                      <w:tcPr>
                        <w:tcW w:w="6431" w:type="dxa"/>
                      </w:tcPr>
                      <w:p w14:paraId="34234C31" w14:textId="77777777" w:rsidR="006052AF" w:rsidRPr="00930BB6" w:rsidRDefault="006052AF" w:rsidP="004B2957"/>
                    </w:tc>
                    <w:tc>
                      <w:tcPr>
                        <w:tcW w:w="14" w:type="dxa"/>
                      </w:tcPr>
                      <w:p w14:paraId="492EBE5B" w14:textId="77777777" w:rsidR="006052AF" w:rsidRPr="00930BB6" w:rsidRDefault="006052AF" w:rsidP="004B2957"/>
                    </w:tc>
                    <w:tc>
                      <w:tcPr>
                        <w:tcW w:w="14" w:type="dxa"/>
                      </w:tcPr>
                      <w:p w14:paraId="214978A2" w14:textId="77777777" w:rsidR="006052AF" w:rsidRPr="00930BB6" w:rsidRDefault="006052AF" w:rsidP="004B2957"/>
                    </w:tc>
                  </w:tr>
                  <w:tr w:rsidR="006052AF" w:rsidRPr="00930BB6" w14:paraId="667D61D9" w14:textId="77777777" w:rsidTr="004B2957">
                    <w:trPr>
                      <w:trHeight w:val="385"/>
                    </w:trPr>
                    <w:tc>
                      <w:tcPr>
                        <w:tcW w:w="2766" w:type="dxa"/>
                      </w:tcPr>
                      <w:tbl>
                        <w:tblPr>
                          <w:tblW w:w="0" w:type="auto"/>
                          <w:tblCellMar>
                            <w:left w:w="0" w:type="dxa"/>
                            <w:right w:w="0" w:type="dxa"/>
                          </w:tblCellMar>
                          <w:tblLook w:val="0000" w:firstRow="0" w:lastRow="0" w:firstColumn="0" w:lastColumn="0" w:noHBand="0" w:noVBand="0"/>
                        </w:tblPr>
                        <w:tblGrid>
                          <w:gridCol w:w="2548"/>
                        </w:tblGrid>
                        <w:tr w:rsidR="006052AF" w:rsidRPr="00930BB6" w14:paraId="529B8E50" w14:textId="77777777" w:rsidTr="004B2957">
                          <w:trPr>
                            <w:trHeight w:val="605"/>
                          </w:trPr>
                          <w:tc>
                            <w:tcPr>
                              <w:tcW w:w="2548" w:type="dxa"/>
                              <w:tcMar>
                                <w:top w:w="40" w:type="dxa"/>
                                <w:left w:w="40" w:type="dxa"/>
                                <w:bottom w:w="40" w:type="dxa"/>
                                <w:right w:w="40" w:type="dxa"/>
                              </w:tcMar>
                            </w:tcPr>
                            <w:p w14:paraId="621B7670" w14:textId="77777777" w:rsidR="006052AF" w:rsidRPr="00930BB6" w:rsidRDefault="006052AF" w:rsidP="004B2957">
                              <w:r w:rsidRPr="00930BB6">
                                <w:rPr>
                                  <w:rFonts w:eastAsia="Arial"/>
                                  <w:b/>
                                  <w:color w:val="000000"/>
                                </w:rPr>
                                <w:t>Consent duration:</w:t>
                              </w:r>
                            </w:p>
                          </w:tc>
                        </w:tr>
                      </w:tbl>
                      <w:p w14:paraId="34AF74EB" w14:textId="77777777" w:rsidR="006052AF" w:rsidRPr="00930BB6" w:rsidRDefault="006052AF" w:rsidP="004B2957"/>
                    </w:tc>
                    <w:tc>
                      <w:tcPr>
                        <w:tcW w:w="43" w:type="dxa"/>
                      </w:tcPr>
                      <w:p w14:paraId="4A253DC0" w14:textId="77777777" w:rsidR="006052AF" w:rsidRPr="00930BB6" w:rsidRDefault="006052AF" w:rsidP="004B2957"/>
                    </w:tc>
                    <w:tc>
                      <w:tcPr>
                        <w:tcW w:w="6459" w:type="dxa"/>
                        <w:gridSpan w:val="3"/>
                      </w:tcPr>
                      <w:tbl>
                        <w:tblPr>
                          <w:tblW w:w="0" w:type="auto"/>
                          <w:tblCellMar>
                            <w:left w:w="0" w:type="dxa"/>
                            <w:right w:w="0" w:type="dxa"/>
                          </w:tblCellMar>
                          <w:tblLook w:val="0000" w:firstRow="0" w:lastRow="0" w:firstColumn="0" w:lastColumn="0" w:noHBand="0" w:noVBand="0"/>
                        </w:tblPr>
                        <w:tblGrid>
                          <w:gridCol w:w="6581"/>
                        </w:tblGrid>
                        <w:tr w:rsidR="006052AF" w:rsidRPr="00930BB6" w14:paraId="61F959CE" w14:textId="77777777" w:rsidTr="004B2957">
                          <w:trPr>
                            <w:trHeight w:val="605"/>
                          </w:trPr>
                          <w:tc>
                            <w:tcPr>
                              <w:tcW w:w="6588" w:type="dxa"/>
                              <w:tcMar>
                                <w:top w:w="40" w:type="dxa"/>
                                <w:left w:w="40" w:type="dxa"/>
                                <w:bottom w:w="40" w:type="dxa"/>
                                <w:right w:w="40" w:type="dxa"/>
                              </w:tcMar>
                            </w:tcPr>
                            <w:p w14:paraId="11BEDB8D" w14:textId="768084A6" w:rsidR="006052AF" w:rsidRPr="00930BB6" w:rsidRDefault="006052AF" w:rsidP="004B2957">
                              <w:r w:rsidRPr="00930BB6">
                                <w:rPr>
                                  <w:rFonts w:eastAsia="Arial"/>
                                  <w:color w:val="000000"/>
                                </w:rPr>
                                <w:t xml:space="preserve">This consent will commence on the date of decision notification and expire on </w:t>
                              </w:r>
                              <w:r w:rsidR="00B3250D">
                                <w:rPr>
                                  <w:rFonts w:eastAsia="Arial"/>
                                  <w:color w:val="000000"/>
                                </w:rPr>
                                <w:t>28</w:t>
                              </w:r>
                              <w:r w:rsidRPr="00930BB6">
                                <w:rPr>
                                  <w:rFonts w:eastAsia="Arial"/>
                                  <w:color w:val="000000"/>
                                </w:rPr>
                                <w:t xml:space="preserve"> </w:t>
                              </w:r>
                              <w:r w:rsidR="00B3250D">
                                <w:rPr>
                                  <w:rFonts w:eastAsia="Arial"/>
                                  <w:color w:val="000000"/>
                                </w:rPr>
                                <w:t>Febr</w:t>
                              </w:r>
                              <w:r>
                                <w:rPr>
                                  <w:rFonts w:eastAsia="Arial"/>
                                  <w:color w:val="000000"/>
                                </w:rPr>
                                <w:t>uary 2023</w:t>
                              </w:r>
                              <w:r w:rsidRPr="00930BB6">
                                <w:rPr>
                                  <w:rFonts w:eastAsia="Arial"/>
                                  <w:color w:val="000000"/>
                                </w:rPr>
                                <w:t>.</w:t>
                              </w:r>
                            </w:p>
                          </w:tc>
                        </w:tr>
                      </w:tbl>
                      <w:p w14:paraId="35F72CC5" w14:textId="77777777" w:rsidR="006052AF" w:rsidRPr="00930BB6" w:rsidRDefault="006052AF" w:rsidP="004B2957"/>
                    </w:tc>
                  </w:tr>
                  <w:tr w:rsidR="006052AF" w:rsidRPr="00930BB6" w14:paraId="41A252E3" w14:textId="77777777" w:rsidTr="004B2957">
                    <w:trPr>
                      <w:trHeight w:val="100"/>
                    </w:trPr>
                    <w:tc>
                      <w:tcPr>
                        <w:tcW w:w="2766" w:type="dxa"/>
                      </w:tcPr>
                      <w:p w14:paraId="731FAB54" w14:textId="77777777" w:rsidR="006052AF" w:rsidRPr="00930BB6" w:rsidRDefault="006052AF" w:rsidP="004B2957"/>
                    </w:tc>
                    <w:tc>
                      <w:tcPr>
                        <w:tcW w:w="43" w:type="dxa"/>
                      </w:tcPr>
                      <w:p w14:paraId="20FCAC21" w14:textId="77777777" w:rsidR="006052AF" w:rsidRPr="00930BB6" w:rsidRDefault="006052AF" w:rsidP="004B2957"/>
                    </w:tc>
                    <w:tc>
                      <w:tcPr>
                        <w:tcW w:w="6431" w:type="dxa"/>
                      </w:tcPr>
                      <w:p w14:paraId="18643626" w14:textId="77777777" w:rsidR="006052AF" w:rsidRPr="00930BB6" w:rsidRDefault="006052AF" w:rsidP="004B2957"/>
                    </w:tc>
                    <w:tc>
                      <w:tcPr>
                        <w:tcW w:w="14" w:type="dxa"/>
                      </w:tcPr>
                      <w:p w14:paraId="577E0035" w14:textId="77777777" w:rsidR="006052AF" w:rsidRPr="00930BB6" w:rsidRDefault="006052AF" w:rsidP="004B2957"/>
                    </w:tc>
                    <w:tc>
                      <w:tcPr>
                        <w:tcW w:w="14" w:type="dxa"/>
                      </w:tcPr>
                      <w:p w14:paraId="17DAD822" w14:textId="77777777" w:rsidR="006052AF" w:rsidRPr="00930BB6" w:rsidRDefault="006052AF" w:rsidP="004B2957"/>
                    </w:tc>
                  </w:tr>
                  <w:tr w:rsidR="006052AF" w:rsidRPr="00930BB6" w14:paraId="77E11404" w14:textId="77777777" w:rsidTr="004B2957">
                    <w:trPr>
                      <w:trHeight w:val="685"/>
                    </w:trPr>
                    <w:tc>
                      <w:tcPr>
                        <w:tcW w:w="9268" w:type="dxa"/>
                        <w:gridSpan w:val="5"/>
                      </w:tcPr>
                      <w:tbl>
                        <w:tblPr>
                          <w:tblW w:w="0" w:type="auto"/>
                          <w:tblCellMar>
                            <w:left w:w="0" w:type="dxa"/>
                            <w:right w:w="0" w:type="dxa"/>
                          </w:tblCellMar>
                          <w:tblLook w:val="0000" w:firstRow="0" w:lastRow="0" w:firstColumn="0" w:lastColumn="0" w:noHBand="0" w:noVBand="0"/>
                        </w:tblPr>
                        <w:tblGrid>
                          <w:gridCol w:w="9179"/>
                        </w:tblGrid>
                        <w:tr w:rsidR="006052AF" w:rsidRPr="00930BB6" w14:paraId="7EC47659" w14:textId="77777777" w:rsidTr="004B2957">
                          <w:trPr>
                            <w:trHeight w:val="365"/>
                          </w:trPr>
                          <w:tc>
                            <w:tcPr>
                              <w:tcW w:w="9179" w:type="dxa"/>
                              <w:tcMar>
                                <w:top w:w="40" w:type="dxa"/>
                                <w:left w:w="40" w:type="dxa"/>
                                <w:bottom w:w="40" w:type="dxa"/>
                                <w:right w:w="40" w:type="dxa"/>
                              </w:tcMar>
                            </w:tcPr>
                            <w:p w14:paraId="7F694218" w14:textId="77777777" w:rsidR="006052AF" w:rsidRDefault="006052AF" w:rsidP="004B2957">
                              <w:pPr>
                                <w:rPr>
                                  <w:rFonts w:eastAsia="Arial"/>
                                  <w:b/>
                                  <w:color w:val="000000"/>
                                </w:rPr>
                              </w:pPr>
                              <w:r w:rsidRPr="00930BB6">
                                <w:rPr>
                                  <w:rFonts w:eastAsia="Arial"/>
                                  <w:b/>
                                  <w:color w:val="000000"/>
                                </w:rPr>
                                <w:t>Subject to the conditions overleaf:</w:t>
                              </w:r>
                            </w:p>
                            <w:p w14:paraId="642BF938" w14:textId="77777777" w:rsidR="001751CD" w:rsidRDefault="001751CD" w:rsidP="004B2957">
                              <w:pPr>
                                <w:rPr>
                                  <w:rFonts w:eastAsia="Arial"/>
                                  <w:b/>
                                  <w:color w:val="000000"/>
                                </w:rPr>
                              </w:pPr>
                            </w:p>
                            <w:p w14:paraId="02D88483" w14:textId="77777777" w:rsidR="001751CD" w:rsidRDefault="001751CD" w:rsidP="004B2957">
                              <w:pPr>
                                <w:rPr>
                                  <w:rFonts w:eastAsia="Arial"/>
                                  <w:b/>
                                  <w:color w:val="000000"/>
                                </w:rPr>
                              </w:pPr>
                            </w:p>
                            <w:p w14:paraId="50C3A6AC" w14:textId="77777777" w:rsidR="001751CD" w:rsidRDefault="001751CD" w:rsidP="004B2957">
                              <w:pPr>
                                <w:rPr>
                                  <w:rFonts w:eastAsia="Arial"/>
                                  <w:b/>
                                  <w:color w:val="000000"/>
                                </w:rPr>
                              </w:pPr>
                            </w:p>
                            <w:p w14:paraId="0B52B3B2" w14:textId="4760344F" w:rsidR="001751CD" w:rsidRPr="00930BB6" w:rsidRDefault="001751CD" w:rsidP="004B2957"/>
                          </w:tc>
                        </w:tr>
                      </w:tbl>
                      <w:p w14:paraId="51FD277F" w14:textId="77777777" w:rsidR="006052AF" w:rsidRPr="00930BB6" w:rsidRDefault="006052AF" w:rsidP="004B2957"/>
                    </w:tc>
                  </w:tr>
                  <w:tr w:rsidR="006052AF" w:rsidRPr="00930BB6" w14:paraId="62D8FB2D" w14:textId="77777777" w:rsidTr="004B2957">
                    <w:trPr>
                      <w:trHeight w:val="91"/>
                    </w:trPr>
                    <w:tc>
                      <w:tcPr>
                        <w:tcW w:w="2766" w:type="dxa"/>
                      </w:tcPr>
                      <w:p w14:paraId="10C9D857" w14:textId="77777777" w:rsidR="006052AF" w:rsidRPr="00930BB6" w:rsidRDefault="006052AF" w:rsidP="004B2957"/>
                    </w:tc>
                    <w:tc>
                      <w:tcPr>
                        <w:tcW w:w="43" w:type="dxa"/>
                      </w:tcPr>
                      <w:p w14:paraId="2A7D30E3" w14:textId="77777777" w:rsidR="006052AF" w:rsidRPr="00930BB6" w:rsidRDefault="006052AF" w:rsidP="004B2957"/>
                    </w:tc>
                    <w:tc>
                      <w:tcPr>
                        <w:tcW w:w="6431" w:type="dxa"/>
                      </w:tcPr>
                      <w:p w14:paraId="1FC93F8C" w14:textId="77777777" w:rsidR="006052AF" w:rsidRPr="00930BB6" w:rsidRDefault="006052AF" w:rsidP="004B2957"/>
                    </w:tc>
                    <w:tc>
                      <w:tcPr>
                        <w:tcW w:w="14" w:type="dxa"/>
                      </w:tcPr>
                      <w:p w14:paraId="0697917D" w14:textId="77777777" w:rsidR="006052AF" w:rsidRPr="00930BB6" w:rsidRDefault="006052AF" w:rsidP="004B2957"/>
                    </w:tc>
                    <w:tc>
                      <w:tcPr>
                        <w:tcW w:w="14" w:type="dxa"/>
                      </w:tcPr>
                      <w:p w14:paraId="7FB521A7" w14:textId="77777777" w:rsidR="006052AF" w:rsidRPr="00930BB6" w:rsidRDefault="006052AF" w:rsidP="004B2957"/>
                    </w:tc>
                  </w:tr>
                </w:tbl>
                <w:p w14:paraId="3928E2C3" w14:textId="77777777" w:rsidR="006052AF" w:rsidRPr="00930BB6" w:rsidRDefault="006052AF" w:rsidP="004B2957"/>
              </w:tc>
            </w:tr>
          </w:tbl>
          <w:p w14:paraId="63EF9953" w14:textId="77777777" w:rsidR="006052AF" w:rsidRPr="00930BB6" w:rsidRDefault="006052AF" w:rsidP="004B2957"/>
        </w:tc>
      </w:tr>
      <w:tr w:rsidR="006052AF" w:rsidRPr="00930BB6" w14:paraId="0FB604FB" w14:textId="77777777" w:rsidTr="00984432">
        <w:trPr>
          <w:gridAfter w:val="1"/>
          <w:wAfter w:w="193" w:type="dxa"/>
          <w:trHeight w:val="437"/>
        </w:trPr>
        <w:tc>
          <w:tcPr>
            <w:tcW w:w="47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37FBB48C" w14:textId="77777777" w:rsidR="006052AF" w:rsidRPr="00930BB6" w:rsidRDefault="006052AF" w:rsidP="004B2957">
            <w:r w:rsidRPr="00930BB6">
              <w:br w:type="page"/>
            </w:r>
            <w:r w:rsidRPr="00930BB6">
              <w:rPr>
                <w:rFonts w:eastAsia="Arial"/>
                <w:color w:val="000000"/>
                <w:sz w:val="20"/>
              </w:rPr>
              <w:t>1</w:t>
            </w:r>
          </w:p>
        </w:tc>
        <w:tc>
          <w:tcPr>
            <w:tcW w:w="872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E4A33E7" w14:textId="77777777" w:rsidR="006052AF" w:rsidRPr="00930BB6" w:rsidRDefault="006052AF" w:rsidP="004B2957">
            <w:pPr>
              <w:spacing w:before="120" w:after="120"/>
              <w:rPr>
                <w:rFonts w:eastAsia="Arial"/>
                <w:color w:val="000000"/>
              </w:rPr>
            </w:pPr>
            <w:r w:rsidRPr="00D50D9D">
              <w:rPr>
                <w:rFonts w:eastAsia="Arial"/>
                <w:color w:val="000000"/>
              </w:rPr>
              <w:t>The water may be used for pasture and crop irrigation.</w:t>
            </w:r>
          </w:p>
        </w:tc>
      </w:tr>
      <w:tr w:rsidR="006052AF" w:rsidRPr="00930BB6" w14:paraId="5AA28DDF" w14:textId="77777777" w:rsidTr="00984432">
        <w:trPr>
          <w:gridAfter w:val="1"/>
          <w:wAfter w:w="193" w:type="dxa"/>
          <w:trHeight w:val="437"/>
        </w:trPr>
        <w:tc>
          <w:tcPr>
            <w:tcW w:w="47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54E9BF6A" w14:textId="77777777" w:rsidR="006052AF" w:rsidRPr="00930BB6" w:rsidRDefault="006052AF" w:rsidP="004B2957">
            <w:r w:rsidRPr="00930BB6">
              <w:rPr>
                <w:rFonts w:eastAsia="Arial"/>
                <w:color w:val="000000"/>
                <w:sz w:val="20"/>
              </w:rPr>
              <w:t>2</w:t>
            </w:r>
          </w:p>
        </w:tc>
        <w:tc>
          <w:tcPr>
            <w:tcW w:w="872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661221F" w14:textId="77777777" w:rsidR="006052AF" w:rsidRDefault="006052AF" w:rsidP="004B2957">
            <w:pPr>
              <w:rPr>
                <w:rFonts w:eastAsia="Arial"/>
                <w:color w:val="000000"/>
              </w:rPr>
            </w:pPr>
            <w:r w:rsidRPr="00D50D9D">
              <w:rPr>
                <w:rFonts w:eastAsia="Arial"/>
                <w:color w:val="000000"/>
              </w:rPr>
              <w:t xml:space="preserve">The consent holder must not use water in a way that: </w:t>
            </w:r>
          </w:p>
          <w:p w14:paraId="7766C637" w14:textId="77777777" w:rsidR="006052AF" w:rsidRDefault="006052AF" w:rsidP="006D2879">
            <w:pPr>
              <w:pStyle w:val="ListParagraph"/>
              <w:numPr>
                <w:ilvl w:val="0"/>
                <w:numId w:val="34"/>
              </w:numPr>
              <w:ind w:left="477" w:hanging="477"/>
              <w:rPr>
                <w:rFonts w:eastAsia="Arial"/>
                <w:color w:val="000000"/>
              </w:rPr>
            </w:pPr>
            <w:r w:rsidRPr="00D50D9D">
              <w:rPr>
                <w:rFonts w:eastAsia="Arial"/>
                <w:color w:val="000000"/>
              </w:rPr>
              <w:t xml:space="preserve">causes the water holding capacity of the soil within the plant root zone (rhizosphere) to be exceeded; </w:t>
            </w:r>
          </w:p>
          <w:p w14:paraId="3CCF2CB5" w14:textId="77777777" w:rsidR="006052AF" w:rsidRDefault="006052AF" w:rsidP="006D2879">
            <w:pPr>
              <w:pStyle w:val="ListParagraph"/>
              <w:numPr>
                <w:ilvl w:val="0"/>
                <w:numId w:val="34"/>
              </w:numPr>
              <w:ind w:left="477" w:hanging="477"/>
              <w:rPr>
                <w:rFonts w:eastAsia="Arial"/>
                <w:color w:val="000000"/>
              </w:rPr>
            </w:pPr>
            <w:r w:rsidRPr="00D50D9D">
              <w:rPr>
                <w:rFonts w:eastAsia="Arial"/>
                <w:color w:val="000000"/>
              </w:rPr>
              <w:t xml:space="preserve">causes excessive runoff or ponding of irrigated water; </w:t>
            </w:r>
          </w:p>
          <w:p w14:paraId="72F2F7FD" w14:textId="77777777" w:rsidR="006052AF" w:rsidRDefault="006052AF" w:rsidP="006D2879">
            <w:pPr>
              <w:pStyle w:val="ListParagraph"/>
              <w:numPr>
                <w:ilvl w:val="0"/>
                <w:numId w:val="34"/>
              </w:numPr>
              <w:ind w:left="477" w:hanging="477"/>
              <w:rPr>
                <w:rFonts w:eastAsia="Arial"/>
                <w:color w:val="000000"/>
              </w:rPr>
            </w:pPr>
            <w:r w:rsidRPr="00D50D9D">
              <w:rPr>
                <w:rFonts w:eastAsia="Arial"/>
                <w:color w:val="000000"/>
              </w:rPr>
              <w:t xml:space="preserve">results in any direct application of contaminants to any water body; </w:t>
            </w:r>
          </w:p>
          <w:p w14:paraId="6E2095C0" w14:textId="77777777" w:rsidR="006052AF" w:rsidRPr="00D50D9D" w:rsidRDefault="006052AF" w:rsidP="006D2879">
            <w:pPr>
              <w:pStyle w:val="ListParagraph"/>
              <w:numPr>
                <w:ilvl w:val="0"/>
                <w:numId w:val="34"/>
              </w:numPr>
              <w:ind w:left="477" w:hanging="477"/>
              <w:rPr>
                <w:rFonts w:eastAsia="Arial"/>
                <w:color w:val="000000"/>
              </w:rPr>
            </w:pPr>
            <w:r w:rsidRPr="00D50D9D">
              <w:rPr>
                <w:rFonts w:eastAsia="Arial"/>
                <w:color w:val="000000"/>
              </w:rPr>
              <w:t>results in the contamination of land.</w:t>
            </w:r>
          </w:p>
          <w:p w14:paraId="731DD5DE" w14:textId="77777777" w:rsidR="006052AF" w:rsidRPr="00930BB6" w:rsidRDefault="006052AF" w:rsidP="004B2957">
            <w:pPr>
              <w:spacing w:before="200" w:after="200"/>
            </w:pPr>
            <w:r w:rsidRPr="00D50D9D">
              <w:rPr>
                <w:rFonts w:eastAsia="Arial"/>
                <w:color w:val="000000"/>
              </w:rPr>
              <w:t xml:space="preserve"> If requested by the Waikato Regional Council, the consent holder must provide information to demonstrate how these requirements are achieved.</w:t>
            </w:r>
          </w:p>
        </w:tc>
      </w:tr>
      <w:tr w:rsidR="006052AF" w:rsidRPr="00930BB6" w14:paraId="52B4CD22" w14:textId="77777777" w:rsidTr="00984432">
        <w:trPr>
          <w:gridAfter w:val="1"/>
          <w:wAfter w:w="193" w:type="dxa"/>
          <w:trHeight w:val="437"/>
        </w:trPr>
        <w:tc>
          <w:tcPr>
            <w:tcW w:w="47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29299754" w14:textId="77777777" w:rsidR="006052AF" w:rsidRPr="00930BB6" w:rsidRDefault="006052AF" w:rsidP="004B2957">
            <w:r w:rsidRPr="00930BB6">
              <w:rPr>
                <w:rFonts w:eastAsia="Arial"/>
                <w:color w:val="000000"/>
                <w:sz w:val="20"/>
              </w:rPr>
              <w:t>3</w:t>
            </w:r>
          </w:p>
        </w:tc>
        <w:tc>
          <w:tcPr>
            <w:tcW w:w="872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B9F39E6" w14:textId="77777777" w:rsidR="006052AF" w:rsidRPr="00D50D9D" w:rsidRDefault="006052AF" w:rsidP="004B2957">
            <w:pPr>
              <w:spacing w:before="200"/>
            </w:pPr>
            <w:r w:rsidRPr="00D50D9D">
              <w:t xml:space="preserve">Prior to first commencing to use water under this consent, the consent holder must implement a system to compute seasonal and monthly irrigation water balances. Over the duration that this water use is authorised, this system must be employed by the consent holder to: </w:t>
            </w:r>
          </w:p>
          <w:p w14:paraId="667CF1DD" w14:textId="77777777" w:rsidR="006052AF" w:rsidRPr="00D50D9D" w:rsidRDefault="006052AF" w:rsidP="004B2957">
            <w:r w:rsidRPr="00D50D9D">
              <w:t xml:space="preserve">(1) manage irrigation; and </w:t>
            </w:r>
          </w:p>
          <w:p w14:paraId="625785CC" w14:textId="77777777" w:rsidR="006052AF" w:rsidRPr="00930BB6" w:rsidRDefault="006052AF" w:rsidP="004B2957">
            <w:pPr>
              <w:spacing w:after="240"/>
            </w:pPr>
            <w:r w:rsidRPr="00D50D9D">
              <w:t>(2) demonstrate that the amount of irrigation water applied does not exceed the irrigation demand by more than 20%.</w:t>
            </w:r>
          </w:p>
        </w:tc>
      </w:tr>
      <w:tr w:rsidR="006052AF" w:rsidRPr="00930BB6" w14:paraId="6C069FDA" w14:textId="77777777" w:rsidTr="00984432">
        <w:trPr>
          <w:gridAfter w:val="1"/>
          <w:wAfter w:w="193" w:type="dxa"/>
          <w:trHeight w:val="437"/>
        </w:trPr>
        <w:tc>
          <w:tcPr>
            <w:tcW w:w="47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7D2E6C03" w14:textId="77777777" w:rsidR="006052AF" w:rsidRPr="00930BB6" w:rsidRDefault="006052AF" w:rsidP="004B2957">
            <w:r w:rsidRPr="00930BB6">
              <w:rPr>
                <w:rFonts w:eastAsia="Arial"/>
                <w:color w:val="000000"/>
                <w:sz w:val="20"/>
              </w:rPr>
              <w:t>4</w:t>
            </w:r>
          </w:p>
        </w:tc>
        <w:tc>
          <w:tcPr>
            <w:tcW w:w="872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8F2A70C" w14:textId="77777777" w:rsidR="006052AF" w:rsidRPr="00E1216A" w:rsidRDefault="006052AF" w:rsidP="004B2957">
            <w:r w:rsidRPr="00E1216A">
              <w:t xml:space="preserve">Seasonal and monthly irrigation water balances required by condition 3 must be provided to the Waikato Regional Council on request and as a minimum must specify: </w:t>
            </w:r>
          </w:p>
          <w:p w14:paraId="0FFF7039" w14:textId="77777777" w:rsidR="006052AF" w:rsidRPr="00E1216A" w:rsidRDefault="006052AF" w:rsidP="004B2957">
            <w:r w:rsidRPr="00E1216A">
              <w:t xml:space="preserve">(1) area of land irrigated; </w:t>
            </w:r>
          </w:p>
          <w:p w14:paraId="5580EDBB" w14:textId="77777777" w:rsidR="006052AF" w:rsidRPr="00E1216A" w:rsidRDefault="006052AF" w:rsidP="004B2957">
            <w:r w:rsidRPr="00E1216A">
              <w:t xml:space="preserve">(2) crop type and crop rotation dates; </w:t>
            </w:r>
          </w:p>
          <w:p w14:paraId="4E2D1385" w14:textId="77777777" w:rsidR="006052AF" w:rsidRPr="00E1216A" w:rsidRDefault="006052AF" w:rsidP="004B2957">
            <w:r w:rsidRPr="00E1216A">
              <w:t xml:space="preserve">(3) volume of water irrigated; </w:t>
            </w:r>
          </w:p>
          <w:p w14:paraId="3252C76F" w14:textId="77777777" w:rsidR="006052AF" w:rsidRPr="00E1216A" w:rsidRDefault="006052AF" w:rsidP="004B2957">
            <w:r w:rsidRPr="00E1216A">
              <w:t xml:space="preserve">(4) start and end date of irrigation season; </w:t>
            </w:r>
          </w:p>
          <w:p w14:paraId="2CB9B94E" w14:textId="77777777" w:rsidR="006052AF" w:rsidRPr="00930BB6" w:rsidRDefault="006052AF" w:rsidP="004B2957">
            <w:pPr>
              <w:spacing w:after="240"/>
            </w:pPr>
            <w:r w:rsidRPr="00E1216A">
              <w:t>(5) seasonal irrigation demand.</w:t>
            </w:r>
          </w:p>
        </w:tc>
      </w:tr>
      <w:tr w:rsidR="006052AF" w:rsidRPr="00930BB6" w14:paraId="7A9CBEC6" w14:textId="77777777" w:rsidTr="00984432">
        <w:trPr>
          <w:gridAfter w:val="1"/>
          <w:wAfter w:w="193" w:type="dxa"/>
          <w:trHeight w:val="437"/>
        </w:trPr>
        <w:tc>
          <w:tcPr>
            <w:tcW w:w="47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552F6914" w14:textId="77777777" w:rsidR="006052AF" w:rsidRPr="00930BB6" w:rsidRDefault="006052AF" w:rsidP="004B2957">
            <w:r w:rsidRPr="00930BB6">
              <w:rPr>
                <w:rFonts w:eastAsia="Arial"/>
                <w:color w:val="000000"/>
                <w:sz w:val="20"/>
              </w:rPr>
              <w:t>5</w:t>
            </w:r>
          </w:p>
        </w:tc>
        <w:tc>
          <w:tcPr>
            <w:tcW w:w="872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16DEF9E9" w14:textId="77777777" w:rsidR="006052AF" w:rsidRDefault="006052AF" w:rsidP="004B2957">
            <w:pPr>
              <w:spacing w:before="120"/>
            </w:pPr>
            <w:r>
              <w:t xml:space="preserve">At any time during the period July through September, inclusive, of each year that this water take is authorised the Waikato Regional Council may, following service of notice on the consent holder, commence a review of the conditions of this resource consent pursuant to section 128(1) of the Resource Management Act 1991 for the following purposes: </w:t>
            </w:r>
          </w:p>
          <w:p w14:paraId="03262ABA" w14:textId="77777777" w:rsidR="006052AF" w:rsidRDefault="006052AF" w:rsidP="004B2957">
            <w:pPr>
              <w:spacing w:before="120"/>
            </w:pPr>
            <w:r>
              <w:t xml:space="preserve">(1) to review the effectiveness of the conditions of this resource consent in avoiding or mitigating any adverse effects on the environment from the exercise of this resource consent and if necessary to avoid, remedy or mitigate such effects by way of further or amended resource consent conditions; </w:t>
            </w:r>
          </w:p>
          <w:p w14:paraId="6A41D532" w14:textId="77777777" w:rsidR="006052AF" w:rsidRPr="00930BB6" w:rsidRDefault="006052AF" w:rsidP="004B2957">
            <w:pPr>
              <w:spacing w:before="120"/>
              <w:rPr>
                <w:rFonts w:eastAsia="Arial"/>
                <w:color w:val="000000"/>
              </w:rPr>
            </w:pPr>
            <w:r>
              <w:t>(2) to review the adequacy of and the necessity for monitoring undertaken by the consent holder.</w:t>
            </w:r>
          </w:p>
        </w:tc>
      </w:tr>
      <w:tr w:rsidR="006052AF" w:rsidRPr="00930BB6" w14:paraId="4A1B801F" w14:textId="77777777" w:rsidTr="00984432">
        <w:trPr>
          <w:gridAfter w:val="1"/>
          <w:wAfter w:w="193" w:type="dxa"/>
          <w:trHeight w:val="437"/>
        </w:trPr>
        <w:tc>
          <w:tcPr>
            <w:tcW w:w="47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50C888F5" w14:textId="66D06ED7" w:rsidR="006052AF" w:rsidRPr="00930BB6" w:rsidRDefault="00984432" w:rsidP="004B2957">
            <w:pPr>
              <w:rPr>
                <w:rFonts w:eastAsia="Arial"/>
                <w:color w:val="000000"/>
                <w:sz w:val="20"/>
              </w:rPr>
            </w:pPr>
            <w:r>
              <w:rPr>
                <w:rFonts w:eastAsia="Arial"/>
                <w:color w:val="000000"/>
                <w:sz w:val="20"/>
              </w:rPr>
              <w:t>6</w:t>
            </w:r>
          </w:p>
        </w:tc>
        <w:tc>
          <w:tcPr>
            <w:tcW w:w="872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83AFD7D" w14:textId="72ECA3D3" w:rsidR="001751CD" w:rsidRPr="00930BB6" w:rsidRDefault="006052AF" w:rsidP="004B2957">
            <w:pPr>
              <w:spacing w:before="200" w:after="200"/>
              <w:rPr>
                <w:rFonts w:eastAsia="Arial"/>
                <w:color w:val="000000"/>
                <w:lang w:val="en-GB"/>
              </w:rPr>
            </w:pPr>
            <w:r w:rsidRPr="0014466F">
              <w:rPr>
                <w:rFonts w:eastAsia="Arial"/>
                <w:color w:val="000000"/>
                <w:lang w:val="en-GB"/>
              </w:rPr>
              <w:t>The consent holder must pay to the Waikato Regional Council any administrative charge fixed in accordance with section 36 of the Resource Management Act 1991, or any charge prescribed in accordance with regulations made under section 360 of the Resource Management Act 1991.</w:t>
            </w:r>
          </w:p>
        </w:tc>
      </w:tr>
      <w:tr w:rsidR="006052AF" w:rsidRPr="00930BB6" w14:paraId="0DB7F1D1" w14:textId="77777777" w:rsidTr="00984432">
        <w:trPr>
          <w:gridAfter w:val="1"/>
          <w:wAfter w:w="193" w:type="dxa"/>
          <w:trHeight w:val="437"/>
        </w:trPr>
        <w:tc>
          <w:tcPr>
            <w:tcW w:w="473"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vAlign w:val="center"/>
          </w:tcPr>
          <w:p w14:paraId="1C0F0BB1" w14:textId="77777777" w:rsidR="006052AF" w:rsidRPr="0014466F" w:rsidRDefault="006052AF" w:rsidP="004B2957">
            <w:pPr>
              <w:rPr>
                <w:rFonts w:eastAsia="Arial"/>
                <w:color w:val="000000"/>
                <w:sz w:val="20"/>
              </w:rPr>
            </w:pPr>
          </w:p>
        </w:tc>
        <w:tc>
          <w:tcPr>
            <w:tcW w:w="872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8404465" w14:textId="77777777" w:rsidR="006052AF" w:rsidRPr="0014466F" w:rsidRDefault="006052AF" w:rsidP="004B2957">
            <w:pPr>
              <w:spacing w:before="200" w:after="200"/>
              <w:rPr>
                <w:rFonts w:eastAsia="Arial"/>
                <w:b/>
                <w:color w:val="000000"/>
                <w:lang w:val="en-GB"/>
              </w:rPr>
            </w:pPr>
            <w:r w:rsidRPr="0014466F">
              <w:rPr>
                <w:rFonts w:eastAsia="Arial"/>
                <w:b/>
                <w:color w:val="000000"/>
                <w:lang w:val="en-GB"/>
              </w:rPr>
              <w:t xml:space="preserve">Advice Notes </w:t>
            </w:r>
          </w:p>
          <w:p w14:paraId="248C87EC" w14:textId="77777777" w:rsidR="006052AF" w:rsidRPr="0014466F" w:rsidRDefault="006052AF" w:rsidP="004B2957">
            <w:pPr>
              <w:spacing w:before="200" w:after="200"/>
              <w:rPr>
                <w:rFonts w:eastAsia="Arial"/>
                <w:color w:val="000000"/>
                <w:lang w:val="en-GB"/>
              </w:rPr>
            </w:pPr>
            <w:r w:rsidRPr="0014466F">
              <w:rPr>
                <w:rFonts w:eastAsia="Arial"/>
                <w:color w:val="000000"/>
                <w:lang w:val="en-GB"/>
              </w:rPr>
              <w:t xml:space="preserve">1. This resource consent does not give any right of access over private or public property. Arrangements for access must be made between the consent holder and the property owner. </w:t>
            </w:r>
          </w:p>
          <w:p w14:paraId="3E47292C" w14:textId="77777777" w:rsidR="006052AF" w:rsidRPr="0014466F" w:rsidRDefault="006052AF" w:rsidP="004B2957">
            <w:pPr>
              <w:spacing w:before="200" w:after="200"/>
              <w:rPr>
                <w:rFonts w:eastAsia="Arial"/>
                <w:color w:val="000000"/>
                <w:lang w:val="en-GB"/>
              </w:rPr>
            </w:pPr>
            <w:r w:rsidRPr="0014466F">
              <w:rPr>
                <w:rFonts w:eastAsia="Arial"/>
                <w:color w:val="000000"/>
                <w:lang w:val="en-GB"/>
              </w:rPr>
              <w:t>2. The consent holder may apply to change the conditions of this resource consent under section 127 of th</w:t>
            </w:r>
            <w:r>
              <w:rPr>
                <w:rFonts w:eastAsia="Arial"/>
                <w:color w:val="000000"/>
                <w:lang w:val="en-GB"/>
              </w:rPr>
              <w:t>e Resource Management Act 1991.</w:t>
            </w:r>
          </w:p>
          <w:p w14:paraId="4B035EEA" w14:textId="77777777" w:rsidR="006052AF" w:rsidRPr="0014466F" w:rsidRDefault="006052AF" w:rsidP="004B2957">
            <w:pPr>
              <w:spacing w:before="200" w:after="200"/>
              <w:rPr>
                <w:rFonts w:eastAsia="Arial"/>
                <w:color w:val="000000"/>
                <w:lang w:val="en-GB"/>
              </w:rPr>
            </w:pPr>
            <w:r w:rsidRPr="0014466F">
              <w:rPr>
                <w:rFonts w:eastAsia="Arial"/>
                <w:color w:val="000000"/>
                <w:lang w:val="en-GB"/>
              </w:rPr>
              <w:t>3. Costs associated with any review of the conditions of this resource consent will be recovered from the consent holder in accordance with the provisions of section 36 of th</w:t>
            </w:r>
            <w:r>
              <w:rPr>
                <w:rFonts w:eastAsia="Arial"/>
                <w:color w:val="000000"/>
                <w:lang w:val="en-GB"/>
              </w:rPr>
              <w:t>e Resource Management Act 1991.</w:t>
            </w:r>
          </w:p>
          <w:p w14:paraId="5B5D205B" w14:textId="77777777" w:rsidR="006052AF" w:rsidRPr="0014466F" w:rsidRDefault="006052AF" w:rsidP="004B2957">
            <w:pPr>
              <w:spacing w:before="200" w:after="200"/>
              <w:rPr>
                <w:rFonts w:eastAsia="Arial"/>
                <w:color w:val="000000"/>
                <w:lang w:val="en-GB"/>
              </w:rPr>
            </w:pPr>
            <w:r w:rsidRPr="0014466F">
              <w:rPr>
                <w:rFonts w:eastAsia="Arial"/>
                <w:color w:val="000000"/>
                <w:lang w:val="en-GB"/>
              </w:rPr>
              <w:t xml:space="preserve">4. The reasonable costs incurred by Waikato Regional Council arising from supervision and monitoring of this resource consent will be charged to the consent holder. This may include but not be limited to routine inspection of the site by Waikato Regional Council officers or agents, liaison with the consent holder, responding to complaints or enquiries relating to the site, and review and assessment of compliance with the conditions of this resource consent. </w:t>
            </w:r>
          </w:p>
          <w:p w14:paraId="1EAF2BBC" w14:textId="77777777" w:rsidR="006052AF" w:rsidRPr="0014466F" w:rsidRDefault="006052AF" w:rsidP="004B2957">
            <w:pPr>
              <w:spacing w:before="200" w:after="200"/>
              <w:rPr>
                <w:rFonts w:eastAsia="Arial"/>
                <w:color w:val="000000"/>
                <w:lang w:val="en-GB"/>
              </w:rPr>
            </w:pPr>
            <w:r w:rsidRPr="0014466F">
              <w:rPr>
                <w:rFonts w:eastAsia="Arial"/>
                <w:color w:val="000000"/>
                <w:lang w:val="en-GB"/>
              </w:rPr>
              <w:t xml:space="preserve">5. Note that pursuant to section 333 of the Resource Management Act 1991, enforcement officers may at all reasonable times go onto the property that is the subject of this resource consent, for the purpose of carrying out inspections, surveys, investigations, tests, measurements or taking samples. </w:t>
            </w:r>
          </w:p>
          <w:p w14:paraId="412D9B9F" w14:textId="77777777" w:rsidR="006052AF" w:rsidRPr="0014466F" w:rsidRDefault="006052AF" w:rsidP="004B2957">
            <w:pPr>
              <w:spacing w:before="200" w:after="200"/>
              <w:rPr>
                <w:rFonts w:eastAsia="Arial"/>
                <w:color w:val="000000"/>
                <w:lang w:val="en-GB"/>
              </w:rPr>
            </w:pPr>
            <w:r w:rsidRPr="0014466F">
              <w:rPr>
                <w:rFonts w:eastAsia="Arial"/>
                <w:color w:val="000000"/>
                <w:lang w:val="en-GB"/>
              </w:rPr>
              <w:t xml:space="preserve">6. If you intend to replace this resource consent upon its expiry, please note that an application for a new resource consent made at least 6 months prior to this resource consent's expiry gives you the right to continue exercising this resource consent after it expires in the event that your application is not processed prior to this resource consent's expiry. </w:t>
            </w:r>
          </w:p>
        </w:tc>
      </w:tr>
    </w:tbl>
    <w:p w14:paraId="64C4843D" w14:textId="77777777" w:rsidR="006052AF" w:rsidRDefault="006052AF" w:rsidP="006052AF"/>
    <w:p w14:paraId="44B3B1D2" w14:textId="655B677C" w:rsidR="006052AF" w:rsidRDefault="006052AF" w:rsidP="005E21E1"/>
    <w:sectPr w:rsidR="006052AF" w:rsidSect="006052AF">
      <w:pgSz w:w="11905" w:h="16837" w:code="9"/>
      <w:pgMar w:top="567" w:right="1134" w:bottom="1701" w:left="1418" w:header="0" w:footer="6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38779" w14:textId="77777777" w:rsidR="00640499" w:rsidRDefault="00640499" w:rsidP="005E21E1">
      <w:r>
        <w:separator/>
      </w:r>
    </w:p>
  </w:endnote>
  <w:endnote w:type="continuationSeparator" w:id="0">
    <w:p w14:paraId="5668BD3C" w14:textId="77777777" w:rsidR="00640499" w:rsidRDefault="00640499" w:rsidP="005E2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F19D3" w14:textId="77777777" w:rsidR="00385519" w:rsidRDefault="003855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9769B" w14:textId="77777777" w:rsidR="00055D34" w:rsidRDefault="00055D34" w:rsidP="00055D34"/>
  <w:p w14:paraId="58E8075A" w14:textId="7F137EB8" w:rsidR="00055D34" w:rsidRPr="001141E9" w:rsidRDefault="00055D34" w:rsidP="00055D34">
    <w:pPr>
      <w:pStyle w:val="Footer"/>
      <w:pBdr>
        <w:top w:val="single" w:sz="4" w:space="0" w:color="auto"/>
      </w:pBdr>
      <w:tabs>
        <w:tab w:val="right" w:pos="9360"/>
      </w:tabs>
    </w:pPr>
    <w:r>
      <w:t xml:space="preserve">Doc # </w:t>
    </w:r>
    <w:r w:rsidR="00D37DAB">
      <w:t>11940460</w:t>
    </w:r>
    <w:r w:rsidR="00A41A7B">
      <w:t>940460</w:t>
    </w:r>
    <w:r>
      <w:tab/>
      <w:t xml:space="preserve">Page </w:t>
    </w:r>
    <w:r>
      <w:fldChar w:fldCharType="begin"/>
    </w:r>
    <w:r>
      <w:instrText xml:space="preserve"> PAGE  \* MERGEFORMAT </w:instrText>
    </w:r>
    <w:r>
      <w:fldChar w:fldCharType="separate"/>
    </w:r>
    <w:r w:rsidR="009B480E">
      <w:rPr>
        <w:noProof/>
      </w:rPr>
      <w:t>3</w:t>
    </w:r>
    <w:r>
      <w:fldChar w:fldCharType="end"/>
    </w:r>
  </w:p>
  <w:p w14:paraId="56DEE5E7" w14:textId="77777777" w:rsidR="00640499" w:rsidRPr="00055D34" w:rsidRDefault="00640499" w:rsidP="00055D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14FDA" w14:textId="1888A986" w:rsidR="00055D34" w:rsidRPr="00A212A4" w:rsidRDefault="00055D34" w:rsidP="00055D34">
    <w:pPr>
      <w:pStyle w:val="Footer"/>
      <w:pBdr>
        <w:top w:val="single" w:sz="4" w:space="0" w:color="auto"/>
      </w:pBdr>
      <w:tabs>
        <w:tab w:val="right" w:pos="9020"/>
      </w:tabs>
    </w:pPr>
    <w:r>
      <w:t xml:space="preserve">Doc # </w:t>
    </w:r>
    <w:bookmarkStart w:id="3" w:name="Footer1_Doc_Number"/>
    <w:r w:rsidR="009B480E">
      <w:t>11940460</w:t>
    </w:r>
    <w:bookmarkEnd w:id="3"/>
    <w:r w:rsidR="00A41A7B">
      <w:t>0</w:t>
    </w:r>
  </w:p>
  <w:p w14:paraId="0AE1405B" w14:textId="77777777" w:rsidR="00055D34" w:rsidRDefault="00055D34" w:rsidP="00055D34">
    <w:pPr>
      <w:pStyle w:val="Footer"/>
      <w:pBdr>
        <w:top w:val="single" w:sz="4" w:space="0" w:color="auto"/>
      </w:pBdr>
      <w:tabs>
        <w:tab w:val="right" w:pos="9360"/>
      </w:tabs>
    </w:pPr>
  </w:p>
  <w:p w14:paraId="4E35239C" w14:textId="77777777" w:rsidR="00640499" w:rsidRDefault="006404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60974" w14:textId="77777777" w:rsidR="00640499" w:rsidRDefault="00640499" w:rsidP="005E21E1">
      <w:r>
        <w:separator/>
      </w:r>
    </w:p>
  </w:footnote>
  <w:footnote w:type="continuationSeparator" w:id="0">
    <w:p w14:paraId="5B7079B8" w14:textId="77777777" w:rsidR="00640499" w:rsidRDefault="00640499" w:rsidP="005E2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120A1" w14:textId="77777777" w:rsidR="00385519" w:rsidRDefault="003855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02A5F" w14:textId="77777777" w:rsidR="00385519" w:rsidRDefault="003855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BA906" w14:textId="77777777" w:rsidR="00385519" w:rsidRDefault="003855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446AB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7A2C3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4249F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67675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38028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387C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AADE2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3C91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C2F7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F9A4C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67127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1F21F2"/>
    <w:multiLevelType w:val="hybridMultilevel"/>
    <w:tmpl w:val="FEBE552C"/>
    <w:lvl w:ilvl="0" w:tplc="A8B4996C">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17"/>
        </w:tabs>
        <w:ind w:left="1017" w:hanging="360"/>
      </w:pPr>
      <w:rPr>
        <w:rFonts w:ascii="Courier New" w:hAnsi="Courier New" w:cs="Courier New" w:hint="default"/>
      </w:rPr>
    </w:lvl>
    <w:lvl w:ilvl="2" w:tplc="14090005" w:tentative="1">
      <w:start w:val="1"/>
      <w:numFmt w:val="bullet"/>
      <w:lvlText w:val=""/>
      <w:lvlJc w:val="left"/>
      <w:pPr>
        <w:tabs>
          <w:tab w:val="num" w:pos="1737"/>
        </w:tabs>
        <w:ind w:left="1737" w:hanging="360"/>
      </w:pPr>
      <w:rPr>
        <w:rFonts w:ascii="Wingdings" w:hAnsi="Wingdings" w:hint="default"/>
      </w:rPr>
    </w:lvl>
    <w:lvl w:ilvl="3" w:tplc="14090001" w:tentative="1">
      <w:start w:val="1"/>
      <w:numFmt w:val="bullet"/>
      <w:lvlText w:val=""/>
      <w:lvlJc w:val="left"/>
      <w:pPr>
        <w:tabs>
          <w:tab w:val="num" w:pos="2457"/>
        </w:tabs>
        <w:ind w:left="2457" w:hanging="360"/>
      </w:pPr>
      <w:rPr>
        <w:rFonts w:ascii="Symbol" w:hAnsi="Symbol" w:hint="default"/>
      </w:rPr>
    </w:lvl>
    <w:lvl w:ilvl="4" w:tplc="14090003" w:tentative="1">
      <w:start w:val="1"/>
      <w:numFmt w:val="bullet"/>
      <w:lvlText w:val="o"/>
      <w:lvlJc w:val="left"/>
      <w:pPr>
        <w:tabs>
          <w:tab w:val="num" w:pos="3177"/>
        </w:tabs>
        <w:ind w:left="3177" w:hanging="360"/>
      </w:pPr>
      <w:rPr>
        <w:rFonts w:ascii="Courier New" w:hAnsi="Courier New" w:cs="Courier New" w:hint="default"/>
      </w:rPr>
    </w:lvl>
    <w:lvl w:ilvl="5" w:tplc="14090005" w:tentative="1">
      <w:start w:val="1"/>
      <w:numFmt w:val="bullet"/>
      <w:lvlText w:val=""/>
      <w:lvlJc w:val="left"/>
      <w:pPr>
        <w:tabs>
          <w:tab w:val="num" w:pos="3897"/>
        </w:tabs>
        <w:ind w:left="3897" w:hanging="360"/>
      </w:pPr>
      <w:rPr>
        <w:rFonts w:ascii="Wingdings" w:hAnsi="Wingdings" w:hint="default"/>
      </w:rPr>
    </w:lvl>
    <w:lvl w:ilvl="6" w:tplc="14090001" w:tentative="1">
      <w:start w:val="1"/>
      <w:numFmt w:val="bullet"/>
      <w:lvlText w:val=""/>
      <w:lvlJc w:val="left"/>
      <w:pPr>
        <w:tabs>
          <w:tab w:val="num" w:pos="4617"/>
        </w:tabs>
        <w:ind w:left="4617" w:hanging="360"/>
      </w:pPr>
      <w:rPr>
        <w:rFonts w:ascii="Symbol" w:hAnsi="Symbol" w:hint="default"/>
      </w:rPr>
    </w:lvl>
    <w:lvl w:ilvl="7" w:tplc="14090003" w:tentative="1">
      <w:start w:val="1"/>
      <w:numFmt w:val="bullet"/>
      <w:lvlText w:val="o"/>
      <w:lvlJc w:val="left"/>
      <w:pPr>
        <w:tabs>
          <w:tab w:val="num" w:pos="5337"/>
        </w:tabs>
        <w:ind w:left="5337" w:hanging="360"/>
      </w:pPr>
      <w:rPr>
        <w:rFonts w:ascii="Courier New" w:hAnsi="Courier New" w:cs="Courier New" w:hint="default"/>
      </w:rPr>
    </w:lvl>
    <w:lvl w:ilvl="8" w:tplc="14090005" w:tentative="1">
      <w:start w:val="1"/>
      <w:numFmt w:val="bullet"/>
      <w:lvlText w:val=""/>
      <w:lvlJc w:val="left"/>
      <w:pPr>
        <w:tabs>
          <w:tab w:val="num" w:pos="6057"/>
        </w:tabs>
        <w:ind w:left="6057" w:hanging="360"/>
      </w:pPr>
      <w:rPr>
        <w:rFonts w:ascii="Wingdings" w:hAnsi="Wingdings" w:hint="default"/>
      </w:rPr>
    </w:lvl>
  </w:abstractNum>
  <w:abstractNum w:abstractNumId="12" w15:restartNumberingAfterBreak="0">
    <w:nsid w:val="10861C34"/>
    <w:multiLevelType w:val="hybridMultilevel"/>
    <w:tmpl w:val="828CB328"/>
    <w:lvl w:ilvl="0" w:tplc="14090017">
      <w:start w:val="1"/>
      <w:numFmt w:val="lowerLetter"/>
      <w:lvlText w:val="%1)"/>
      <w:lvlJc w:val="left"/>
      <w:pPr>
        <w:tabs>
          <w:tab w:val="num" w:pos="720"/>
        </w:tabs>
        <w:ind w:left="720" w:hanging="360"/>
      </w:pPr>
    </w:lvl>
    <w:lvl w:ilvl="1" w:tplc="8E40943E">
      <w:start w:val="1"/>
      <w:numFmt w:val="lowerRoman"/>
      <w:lvlText w:val="%2."/>
      <w:lvlJc w:val="left"/>
      <w:pPr>
        <w:tabs>
          <w:tab w:val="num" w:pos="1440"/>
        </w:tabs>
        <w:ind w:left="1440" w:hanging="360"/>
      </w:pPr>
      <w:rPr>
        <w:rFonts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15:restartNumberingAfterBreak="0">
    <w:nsid w:val="1D6606D5"/>
    <w:multiLevelType w:val="hybridMultilevel"/>
    <w:tmpl w:val="85D6FD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1980934"/>
    <w:multiLevelType w:val="multilevel"/>
    <w:tmpl w:val="2140FDB8"/>
    <w:lvl w:ilvl="0">
      <w:start w:val="1"/>
      <w:numFmt w:val="lowerLetter"/>
      <w:lvlText w:val="(%1)"/>
      <w:lvlJc w:val="left"/>
      <w:pPr>
        <w:tabs>
          <w:tab w:val="num" w:pos="1620"/>
        </w:tabs>
        <w:ind w:left="1620" w:hanging="360"/>
      </w:pPr>
      <w:rPr>
        <w:rFonts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15:restartNumberingAfterBreak="0">
    <w:nsid w:val="27702D6D"/>
    <w:multiLevelType w:val="hybridMultilevel"/>
    <w:tmpl w:val="F6A23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F1A287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1841ED"/>
    <w:multiLevelType w:val="hybridMultilevel"/>
    <w:tmpl w:val="C60E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B31909"/>
    <w:multiLevelType w:val="hybridMultilevel"/>
    <w:tmpl w:val="4C5CD72A"/>
    <w:lvl w:ilvl="0" w:tplc="CD860C18">
      <w:start w:val="11"/>
      <w:numFmt w:val="lowerLetter"/>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4C11CED"/>
    <w:multiLevelType w:val="hybridMultilevel"/>
    <w:tmpl w:val="3F9CD988"/>
    <w:lvl w:ilvl="0" w:tplc="BD529C3E">
      <w:start w:val="7"/>
      <w:numFmt w:val="lowerLetter"/>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7185C9B"/>
    <w:multiLevelType w:val="hybridMultilevel"/>
    <w:tmpl w:val="C5D6442A"/>
    <w:lvl w:ilvl="0" w:tplc="E6B89ECC">
      <w:start w:val="5"/>
      <w:numFmt w:val="lowerLetter"/>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FD46B85"/>
    <w:multiLevelType w:val="hybridMultilevel"/>
    <w:tmpl w:val="2732365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85C45AE"/>
    <w:multiLevelType w:val="hybridMultilevel"/>
    <w:tmpl w:val="E8300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DB675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F164845"/>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F8B553E"/>
    <w:multiLevelType w:val="hybridMultilevel"/>
    <w:tmpl w:val="080AB1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1807081"/>
    <w:multiLevelType w:val="multilevel"/>
    <w:tmpl w:val="F8F2F150"/>
    <w:lvl w:ilvl="0">
      <w:start w:val="1"/>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24E3137"/>
    <w:multiLevelType w:val="hybridMultilevel"/>
    <w:tmpl w:val="9E162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2AE1B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3A357C1"/>
    <w:multiLevelType w:val="hybridMultilevel"/>
    <w:tmpl w:val="A636EF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5935095A"/>
    <w:multiLevelType w:val="hybridMultilevel"/>
    <w:tmpl w:val="E28814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4DA445F"/>
    <w:multiLevelType w:val="hybridMultilevel"/>
    <w:tmpl w:val="6BEEEB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89317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9262CCF"/>
    <w:multiLevelType w:val="hybridMultilevel"/>
    <w:tmpl w:val="8D3498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BE50256"/>
    <w:multiLevelType w:val="hybridMultilevel"/>
    <w:tmpl w:val="9A6E16E2"/>
    <w:lvl w:ilvl="0" w:tplc="A8B4996C">
      <w:start w:val="1"/>
      <w:numFmt w:val="bullet"/>
      <w:lvlText w:val=""/>
      <w:lvlJc w:val="left"/>
      <w:pPr>
        <w:tabs>
          <w:tab w:val="num" w:pos="783"/>
        </w:tabs>
        <w:ind w:left="783"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E2519"/>
    <w:multiLevelType w:val="hybridMultilevel"/>
    <w:tmpl w:val="F74CA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2625FA7"/>
    <w:multiLevelType w:val="hybridMultilevel"/>
    <w:tmpl w:val="DD0EEB8E"/>
    <w:lvl w:ilvl="0" w:tplc="14090017">
      <w:start w:val="1"/>
      <w:numFmt w:val="lowerLetter"/>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7" w15:restartNumberingAfterBreak="0">
    <w:nsid w:val="7FA659AB"/>
    <w:multiLevelType w:val="hybridMultilevel"/>
    <w:tmpl w:val="988CC0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2"/>
  </w:num>
  <w:num w:numId="16">
    <w:abstractNumId w:val="22"/>
  </w:num>
  <w:num w:numId="17">
    <w:abstractNumId w:val="14"/>
  </w:num>
  <w:num w:numId="18">
    <w:abstractNumId w:val="17"/>
  </w:num>
  <w:num w:numId="19">
    <w:abstractNumId w:val="33"/>
  </w:num>
  <w:num w:numId="20">
    <w:abstractNumId w:val="11"/>
  </w:num>
  <w:num w:numId="21">
    <w:abstractNumId w:val="34"/>
  </w:num>
  <w:num w:numId="22">
    <w:abstractNumId w:val="13"/>
  </w:num>
  <w:num w:numId="23">
    <w:abstractNumId w:val="23"/>
  </w:num>
  <w:num w:numId="24">
    <w:abstractNumId w:val="32"/>
  </w:num>
  <w:num w:numId="25">
    <w:abstractNumId w:val="28"/>
  </w:num>
  <w:num w:numId="26">
    <w:abstractNumId w:val="36"/>
  </w:num>
  <w:num w:numId="27">
    <w:abstractNumId w:val="20"/>
  </w:num>
  <w:num w:numId="28">
    <w:abstractNumId w:val="19"/>
  </w:num>
  <w:num w:numId="29">
    <w:abstractNumId w:val="18"/>
  </w:num>
  <w:num w:numId="30">
    <w:abstractNumId w:val="25"/>
  </w:num>
  <w:num w:numId="31">
    <w:abstractNumId w:val="15"/>
  </w:num>
  <w:num w:numId="32">
    <w:abstractNumId w:val="37"/>
  </w:num>
  <w:num w:numId="33">
    <w:abstractNumId w:val="29"/>
  </w:num>
  <w:num w:numId="34">
    <w:abstractNumId w:val="21"/>
  </w:num>
  <w:num w:numId="35">
    <w:abstractNumId w:val="31"/>
  </w:num>
  <w:num w:numId="36">
    <w:abstractNumId w:val="27"/>
  </w:num>
  <w:num w:numId="37">
    <w:abstractNumId w:val="30"/>
  </w:num>
  <w:num w:numId="38">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1E1"/>
    <w:rsid w:val="00014FC2"/>
    <w:rsid w:val="000228DB"/>
    <w:rsid w:val="00044CF7"/>
    <w:rsid w:val="00055D34"/>
    <w:rsid w:val="0007169E"/>
    <w:rsid w:val="000829D0"/>
    <w:rsid w:val="00094CDE"/>
    <w:rsid w:val="000B45F5"/>
    <w:rsid w:val="000C4514"/>
    <w:rsid w:val="000F0A9F"/>
    <w:rsid w:val="000F602E"/>
    <w:rsid w:val="000F62F3"/>
    <w:rsid w:val="000F7467"/>
    <w:rsid w:val="0015371F"/>
    <w:rsid w:val="00167041"/>
    <w:rsid w:val="001751CD"/>
    <w:rsid w:val="001A07A4"/>
    <w:rsid w:val="001C114C"/>
    <w:rsid w:val="001C5B5F"/>
    <w:rsid w:val="001E6CF4"/>
    <w:rsid w:val="001F3327"/>
    <w:rsid w:val="00214559"/>
    <w:rsid w:val="00225B88"/>
    <w:rsid w:val="0023026D"/>
    <w:rsid w:val="00232AE8"/>
    <w:rsid w:val="00242CF7"/>
    <w:rsid w:val="0025111B"/>
    <w:rsid w:val="00293B77"/>
    <w:rsid w:val="002A071D"/>
    <w:rsid w:val="002A1E20"/>
    <w:rsid w:val="002A570A"/>
    <w:rsid w:val="002B75B2"/>
    <w:rsid w:val="002F6B2F"/>
    <w:rsid w:val="00315A60"/>
    <w:rsid w:val="00353B9C"/>
    <w:rsid w:val="00371621"/>
    <w:rsid w:val="00385519"/>
    <w:rsid w:val="003C608C"/>
    <w:rsid w:val="003F6DF2"/>
    <w:rsid w:val="00420BE4"/>
    <w:rsid w:val="00473130"/>
    <w:rsid w:val="0047567A"/>
    <w:rsid w:val="00484C0D"/>
    <w:rsid w:val="00486674"/>
    <w:rsid w:val="00491DE5"/>
    <w:rsid w:val="004A3E63"/>
    <w:rsid w:val="004A78AC"/>
    <w:rsid w:val="004B2957"/>
    <w:rsid w:val="004D1049"/>
    <w:rsid w:val="004D164E"/>
    <w:rsid w:val="004D6AFD"/>
    <w:rsid w:val="00504C08"/>
    <w:rsid w:val="00512BCD"/>
    <w:rsid w:val="005137DA"/>
    <w:rsid w:val="00514B5D"/>
    <w:rsid w:val="00515090"/>
    <w:rsid w:val="0055251C"/>
    <w:rsid w:val="005557D8"/>
    <w:rsid w:val="00576062"/>
    <w:rsid w:val="00580837"/>
    <w:rsid w:val="00580A6B"/>
    <w:rsid w:val="005812ED"/>
    <w:rsid w:val="00587891"/>
    <w:rsid w:val="00592182"/>
    <w:rsid w:val="005A2B9C"/>
    <w:rsid w:val="005A2C79"/>
    <w:rsid w:val="005D5A49"/>
    <w:rsid w:val="005E21E1"/>
    <w:rsid w:val="005E69F0"/>
    <w:rsid w:val="005E7645"/>
    <w:rsid w:val="005F16F1"/>
    <w:rsid w:val="005F7A10"/>
    <w:rsid w:val="006052AF"/>
    <w:rsid w:val="00620AB0"/>
    <w:rsid w:val="00635356"/>
    <w:rsid w:val="00640499"/>
    <w:rsid w:val="00650048"/>
    <w:rsid w:val="00654A36"/>
    <w:rsid w:val="0065517A"/>
    <w:rsid w:val="00663983"/>
    <w:rsid w:val="00682A75"/>
    <w:rsid w:val="006A52C4"/>
    <w:rsid w:val="006B3C6F"/>
    <w:rsid w:val="006D2879"/>
    <w:rsid w:val="006F1B31"/>
    <w:rsid w:val="006F326D"/>
    <w:rsid w:val="0072785B"/>
    <w:rsid w:val="007329C7"/>
    <w:rsid w:val="00772478"/>
    <w:rsid w:val="00786072"/>
    <w:rsid w:val="007A6DA4"/>
    <w:rsid w:val="007C2AAB"/>
    <w:rsid w:val="007D49A7"/>
    <w:rsid w:val="007E0E6E"/>
    <w:rsid w:val="007E17F3"/>
    <w:rsid w:val="007E4AF9"/>
    <w:rsid w:val="008216B2"/>
    <w:rsid w:val="00821A9A"/>
    <w:rsid w:val="00825048"/>
    <w:rsid w:val="00831B38"/>
    <w:rsid w:val="00845778"/>
    <w:rsid w:val="008565C5"/>
    <w:rsid w:val="0086161C"/>
    <w:rsid w:val="00871647"/>
    <w:rsid w:val="00896565"/>
    <w:rsid w:val="008967DD"/>
    <w:rsid w:val="008A1FB7"/>
    <w:rsid w:val="008A33AF"/>
    <w:rsid w:val="008A722E"/>
    <w:rsid w:val="008D28FC"/>
    <w:rsid w:val="008D64E9"/>
    <w:rsid w:val="008F502F"/>
    <w:rsid w:val="00934250"/>
    <w:rsid w:val="00954A7C"/>
    <w:rsid w:val="00955000"/>
    <w:rsid w:val="0095550F"/>
    <w:rsid w:val="009734AC"/>
    <w:rsid w:val="00984432"/>
    <w:rsid w:val="009B19C8"/>
    <w:rsid w:val="009B480E"/>
    <w:rsid w:val="009D14AD"/>
    <w:rsid w:val="009D5135"/>
    <w:rsid w:val="009E6F9C"/>
    <w:rsid w:val="009F048D"/>
    <w:rsid w:val="009F7AA1"/>
    <w:rsid w:val="00A01E94"/>
    <w:rsid w:val="00A26293"/>
    <w:rsid w:val="00A37974"/>
    <w:rsid w:val="00A41A7B"/>
    <w:rsid w:val="00A4769C"/>
    <w:rsid w:val="00A51A47"/>
    <w:rsid w:val="00A5213C"/>
    <w:rsid w:val="00A52C15"/>
    <w:rsid w:val="00A5699A"/>
    <w:rsid w:val="00A61432"/>
    <w:rsid w:val="00A84C07"/>
    <w:rsid w:val="00A97592"/>
    <w:rsid w:val="00B048CD"/>
    <w:rsid w:val="00B22AB7"/>
    <w:rsid w:val="00B3250D"/>
    <w:rsid w:val="00B45CD7"/>
    <w:rsid w:val="00B52A32"/>
    <w:rsid w:val="00B6368E"/>
    <w:rsid w:val="00BA21FD"/>
    <w:rsid w:val="00BD5EF0"/>
    <w:rsid w:val="00BF189C"/>
    <w:rsid w:val="00C00F2E"/>
    <w:rsid w:val="00C21E26"/>
    <w:rsid w:val="00C2556E"/>
    <w:rsid w:val="00C352F9"/>
    <w:rsid w:val="00C40FDD"/>
    <w:rsid w:val="00C47909"/>
    <w:rsid w:val="00C55156"/>
    <w:rsid w:val="00C6099F"/>
    <w:rsid w:val="00CA1DD1"/>
    <w:rsid w:val="00CA53B7"/>
    <w:rsid w:val="00CA7741"/>
    <w:rsid w:val="00CA7A57"/>
    <w:rsid w:val="00CE4758"/>
    <w:rsid w:val="00CF1318"/>
    <w:rsid w:val="00D133DD"/>
    <w:rsid w:val="00D34DAA"/>
    <w:rsid w:val="00D37DAB"/>
    <w:rsid w:val="00D53E05"/>
    <w:rsid w:val="00D731CA"/>
    <w:rsid w:val="00DA26D4"/>
    <w:rsid w:val="00DB0A7C"/>
    <w:rsid w:val="00DB66EC"/>
    <w:rsid w:val="00DD1D1E"/>
    <w:rsid w:val="00DE547E"/>
    <w:rsid w:val="00DF1DD8"/>
    <w:rsid w:val="00E170A6"/>
    <w:rsid w:val="00E21EFD"/>
    <w:rsid w:val="00E408E6"/>
    <w:rsid w:val="00E42F48"/>
    <w:rsid w:val="00E47B8B"/>
    <w:rsid w:val="00E86277"/>
    <w:rsid w:val="00EA2AD1"/>
    <w:rsid w:val="00EF2222"/>
    <w:rsid w:val="00F02E7A"/>
    <w:rsid w:val="00F12313"/>
    <w:rsid w:val="00F209C1"/>
    <w:rsid w:val="00F33C68"/>
    <w:rsid w:val="00F876AD"/>
    <w:rsid w:val="00FA221E"/>
    <w:rsid w:val="00FA5016"/>
    <w:rsid w:val="00FC1092"/>
    <w:rsid w:val="00FD40D1"/>
    <w:rsid w:val="00FF16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4628144"/>
  <w15:chartTrackingRefBased/>
  <w15:docId w15:val="{6A5B8C28-6599-4386-AD8E-87A5EFB82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iPriority="2" w:unhideWhenUsed="1" w:qFormat="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1E1"/>
    <w:pPr>
      <w:jc w:val="both"/>
    </w:pPr>
    <w:rPr>
      <w:rFonts w:ascii="Calibri" w:hAnsi="Calibri" w:cs="Arial"/>
      <w:sz w:val="22"/>
    </w:rPr>
  </w:style>
  <w:style w:type="paragraph" w:styleId="Heading1">
    <w:name w:val="heading 1"/>
    <w:basedOn w:val="Normal"/>
    <w:next w:val="Normal"/>
    <w:link w:val="Heading1Char"/>
    <w:qFormat/>
    <w:rsid w:val="005E21E1"/>
    <w:pPr>
      <w:keepNext/>
      <w:keepLines/>
      <w:numPr>
        <w:numId w:val="14"/>
      </w:numPr>
      <w:tabs>
        <w:tab w:val="left" w:pos="680"/>
      </w:tabs>
      <w:spacing w:before="240" w:after="180"/>
      <w:jc w:val="left"/>
      <w:outlineLvl w:val="0"/>
    </w:pPr>
    <w:rPr>
      <w:b/>
      <w:kern w:val="28"/>
      <w:lang w:val="en-GB"/>
    </w:rPr>
  </w:style>
  <w:style w:type="paragraph" w:styleId="Heading2">
    <w:name w:val="heading 2"/>
    <w:basedOn w:val="Heading1"/>
    <w:next w:val="Normal"/>
    <w:link w:val="Heading2Char"/>
    <w:qFormat/>
    <w:rsid w:val="005E21E1"/>
    <w:pPr>
      <w:numPr>
        <w:numId w:val="0"/>
      </w:numPr>
      <w:spacing w:before="180" w:after="140"/>
      <w:outlineLvl w:val="1"/>
    </w:pPr>
  </w:style>
  <w:style w:type="paragraph" w:styleId="Heading3">
    <w:name w:val="heading 3"/>
    <w:basedOn w:val="Heading1"/>
    <w:next w:val="Normal"/>
    <w:link w:val="Heading3Char"/>
    <w:qFormat/>
    <w:rsid w:val="005E21E1"/>
    <w:pPr>
      <w:numPr>
        <w:numId w:val="0"/>
      </w:numPr>
      <w:spacing w:before="140" w:after="120"/>
      <w:outlineLvl w:val="2"/>
    </w:pPr>
  </w:style>
  <w:style w:type="paragraph" w:styleId="Heading4">
    <w:name w:val="heading 4"/>
    <w:basedOn w:val="Heading1"/>
    <w:next w:val="Normal"/>
    <w:link w:val="Heading4Char"/>
    <w:qFormat/>
    <w:rsid w:val="005E21E1"/>
    <w:pPr>
      <w:numPr>
        <w:numId w:val="0"/>
      </w:numPr>
      <w:spacing w:before="120" w:after="60"/>
      <w:outlineLvl w:val="3"/>
    </w:pPr>
  </w:style>
  <w:style w:type="paragraph" w:styleId="Heading5">
    <w:name w:val="heading 5"/>
    <w:basedOn w:val="Normal"/>
    <w:next w:val="Normal"/>
    <w:link w:val="Heading5Char"/>
    <w:uiPriority w:val="9"/>
    <w:semiHidden/>
    <w:rsid w:val="005E21E1"/>
    <w:pPr>
      <w:keepNext/>
      <w:keepLines/>
      <w:tabs>
        <w:tab w:val="left" w:pos="680"/>
      </w:tabs>
      <w:spacing w:before="200"/>
      <w:outlineLvl w:val="4"/>
    </w:pPr>
    <w:rPr>
      <w:rFonts w:ascii="Cambria" w:hAnsi="Cambria" w:cs="Times New Roman"/>
      <w:color w:val="243F60"/>
    </w:rPr>
  </w:style>
  <w:style w:type="paragraph" w:styleId="Heading6">
    <w:name w:val="heading 6"/>
    <w:basedOn w:val="Normal"/>
    <w:next w:val="Normal"/>
    <w:link w:val="Heading6Char"/>
    <w:qFormat/>
    <w:rsid w:val="005E21E1"/>
    <w:pPr>
      <w:keepNext/>
      <w:keepLines/>
      <w:tabs>
        <w:tab w:val="left" w:pos="680"/>
      </w:tabs>
      <w:spacing w:before="200"/>
      <w:outlineLvl w:val="5"/>
    </w:pPr>
    <w:rPr>
      <w:rFonts w:ascii="Cambria" w:hAnsi="Cambria" w:cs="Times New Roman"/>
      <w:i/>
      <w:iCs/>
      <w:color w:val="243F60"/>
    </w:rPr>
  </w:style>
  <w:style w:type="paragraph" w:styleId="Heading7">
    <w:name w:val="heading 7"/>
    <w:basedOn w:val="Normal"/>
    <w:next w:val="Normal"/>
    <w:link w:val="Heading7Char"/>
    <w:qFormat/>
    <w:rsid w:val="005E21E1"/>
    <w:pPr>
      <w:keepNext/>
      <w:keepLines/>
      <w:tabs>
        <w:tab w:val="left" w:pos="680"/>
      </w:tabs>
      <w:spacing w:before="200"/>
      <w:outlineLvl w:val="6"/>
    </w:pPr>
    <w:rPr>
      <w:rFonts w:ascii="Cambria" w:hAnsi="Cambria" w:cs="Times New Roman"/>
      <w:i/>
      <w:iCs/>
      <w:color w:val="404040"/>
    </w:rPr>
  </w:style>
  <w:style w:type="paragraph" w:styleId="Heading8">
    <w:name w:val="heading 8"/>
    <w:basedOn w:val="Normal"/>
    <w:next w:val="Normal"/>
    <w:link w:val="Heading8Char"/>
    <w:qFormat/>
    <w:rsid w:val="005E21E1"/>
    <w:pPr>
      <w:keepNext/>
      <w:keepLines/>
      <w:tabs>
        <w:tab w:val="left" w:pos="680"/>
      </w:tabs>
      <w:spacing w:before="200"/>
      <w:outlineLvl w:val="7"/>
    </w:pPr>
    <w:rPr>
      <w:rFonts w:ascii="Cambria" w:hAnsi="Cambria" w:cs="Times New Roman"/>
      <w:color w:val="404040"/>
    </w:rPr>
  </w:style>
  <w:style w:type="paragraph" w:styleId="Heading9">
    <w:name w:val="heading 9"/>
    <w:basedOn w:val="Normal"/>
    <w:next w:val="Normal"/>
    <w:link w:val="Heading9Char"/>
    <w:qFormat/>
    <w:rsid w:val="005E21E1"/>
    <w:pPr>
      <w:keepNext/>
      <w:keepLines/>
      <w:tabs>
        <w:tab w:val="left" w:pos="680"/>
      </w:tabs>
      <w:spacing w:before="20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21E1"/>
    <w:rPr>
      <w:rFonts w:ascii="Calibri" w:hAnsi="Calibri" w:cs="Arial"/>
      <w:b/>
      <w:kern w:val="28"/>
      <w:sz w:val="22"/>
      <w:lang w:val="en-GB"/>
    </w:rPr>
  </w:style>
  <w:style w:type="paragraph" w:customStyle="1" w:styleId="EmptyLayoutCell">
    <w:name w:val="EmptyLayoutCell"/>
    <w:basedOn w:val="Normal"/>
    <w:rPr>
      <w:sz w:val="2"/>
    </w:rPr>
  </w:style>
  <w:style w:type="character" w:customStyle="1" w:styleId="Heading2Char">
    <w:name w:val="Heading 2 Char"/>
    <w:link w:val="Heading2"/>
    <w:uiPriority w:val="1"/>
    <w:rsid w:val="005E21E1"/>
    <w:rPr>
      <w:rFonts w:ascii="Calibri" w:hAnsi="Calibri" w:cs="Arial"/>
      <w:b/>
      <w:kern w:val="28"/>
      <w:sz w:val="22"/>
      <w:lang w:val="en-GB"/>
    </w:rPr>
  </w:style>
  <w:style w:type="character" w:customStyle="1" w:styleId="Heading3Char">
    <w:name w:val="Heading 3 Char"/>
    <w:link w:val="Heading3"/>
    <w:uiPriority w:val="1"/>
    <w:rsid w:val="005E21E1"/>
    <w:rPr>
      <w:rFonts w:ascii="Calibri" w:hAnsi="Calibri" w:cs="Arial"/>
      <w:b/>
      <w:kern w:val="28"/>
      <w:sz w:val="22"/>
      <w:lang w:val="en-GB"/>
    </w:rPr>
  </w:style>
  <w:style w:type="character" w:customStyle="1" w:styleId="Heading4Char">
    <w:name w:val="Heading 4 Char"/>
    <w:link w:val="Heading4"/>
    <w:uiPriority w:val="1"/>
    <w:rsid w:val="005E21E1"/>
    <w:rPr>
      <w:rFonts w:ascii="Calibri" w:hAnsi="Calibri" w:cs="Arial"/>
      <w:b/>
      <w:kern w:val="28"/>
      <w:sz w:val="22"/>
      <w:lang w:val="en-GB"/>
    </w:rPr>
  </w:style>
  <w:style w:type="character" w:customStyle="1" w:styleId="Heading5Char">
    <w:name w:val="Heading 5 Char"/>
    <w:link w:val="Heading5"/>
    <w:uiPriority w:val="9"/>
    <w:semiHidden/>
    <w:rsid w:val="005E21E1"/>
    <w:rPr>
      <w:rFonts w:ascii="Cambria" w:hAnsi="Cambria"/>
      <w:color w:val="243F60"/>
      <w:sz w:val="22"/>
    </w:rPr>
  </w:style>
  <w:style w:type="character" w:customStyle="1" w:styleId="Heading6Char">
    <w:name w:val="Heading 6 Char"/>
    <w:link w:val="Heading6"/>
    <w:uiPriority w:val="9"/>
    <w:semiHidden/>
    <w:rsid w:val="005E21E1"/>
    <w:rPr>
      <w:rFonts w:ascii="Cambria" w:hAnsi="Cambria"/>
      <w:i/>
      <w:iCs/>
      <w:color w:val="243F60"/>
      <w:sz w:val="22"/>
    </w:rPr>
  </w:style>
  <w:style w:type="character" w:customStyle="1" w:styleId="Heading7Char">
    <w:name w:val="Heading 7 Char"/>
    <w:link w:val="Heading7"/>
    <w:uiPriority w:val="9"/>
    <w:semiHidden/>
    <w:rsid w:val="005E21E1"/>
    <w:rPr>
      <w:rFonts w:ascii="Cambria" w:hAnsi="Cambria"/>
      <w:i/>
      <w:iCs/>
      <w:color w:val="404040"/>
      <w:sz w:val="22"/>
    </w:rPr>
  </w:style>
  <w:style w:type="character" w:customStyle="1" w:styleId="Heading8Char">
    <w:name w:val="Heading 8 Char"/>
    <w:link w:val="Heading8"/>
    <w:uiPriority w:val="9"/>
    <w:semiHidden/>
    <w:rsid w:val="005E21E1"/>
    <w:rPr>
      <w:rFonts w:ascii="Cambria" w:hAnsi="Cambria"/>
      <w:color w:val="404040"/>
      <w:sz w:val="22"/>
    </w:rPr>
  </w:style>
  <w:style w:type="character" w:customStyle="1" w:styleId="Heading9Char">
    <w:name w:val="Heading 9 Char"/>
    <w:link w:val="Heading9"/>
    <w:uiPriority w:val="9"/>
    <w:semiHidden/>
    <w:rsid w:val="005E21E1"/>
    <w:rPr>
      <w:rFonts w:ascii="Cambria" w:hAnsi="Cambria"/>
      <w:i/>
      <w:iCs/>
      <w:color w:val="404040"/>
      <w:sz w:val="22"/>
    </w:rPr>
  </w:style>
  <w:style w:type="paragraph" w:styleId="Footer">
    <w:name w:val="footer"/>
    <w:basedOn w:val="Normal"/>
    <w:link w:val="FooterChar"/>
    <w:uiPriority w:val="99"/>
    <w:qFormat/>
    <w:rsid w:val="005E21E1"/>
    <w:pPr>
      <w:jc w:val="left"/>
    </w:pPr>
    <w:rPr>
      <w:sz w:val="18"/>
    </w:rPr>
  </w:style>
  <w:style w:type="character" w:customStyle="1" w:styleId="FooterChar">
    <w:name w:val="Footer Char"/>
    <w:link w:val="Footer"/>
    <w:uiPriority w:val="99"/>
    <w:rsid w:val="005E21E1"/>
    <w:rPr>
      <w:rFonts w:ascii="Calibri" w:hAnsi="Calibri" w:cs="Arial"/>
      <w:sz w:val="18"/>
    </w:rPr>
  </w:style>
  <w:style w:type="paragraph" w:styleId="FootnoteText">
    <w:name w:val="footnote text"/>
    <w:basedOn w:val="Normal"/>
    <w:link w:val="FootnoteTextChar"/>
    <w:uiPriority w:val="2"/>
    <w:semiHidden/>
    <w:rsid w:val="005E21E1"/>
    <w:pPr>
      <w:tabs>
        <w:tab w:val="left" w:pos="284"/>
      </w:tabs>
      <w:ind w:left="284" w:hanging="284"/>
    </w:pPr>
    <w:rPr>
      <w:sz w:val="16"/>
    </w:rPr>
  </w:style>
  <w:style w:type="character" w:customStyle="1" w:styleId="FootnoteTextChar">
    <w:name w:val="Footnote Text Char"/>
    <w:link w:val="FootnoteText"/>
    <w:uiPriority w:val="2"/>
    <w:semiHidden/>
    <w:rsid w:val="005E21E1"/>
    <w:rPr>
      <w:rFonts w:ascii="Calibri" w:hAnsi="Calibri" w:cs="Arial"/>
      <w:sz w:val="16"/>
    </w:rPr>
  </w:style>
  <w:style w:type="paragraph" w:customStyle="1" w:styleId="HdgNoHTML">
    <w:name w:val="Hdg No HTML"/>
    <w:basedOn w:val="Normal"/>
    <w:next w:val="Normal"/>
    <w:uiPriority w:val="2"/>
    <w:qFormat/>
    <w:rsid w:val="005E21E1"/>
    <w:pPr>
      <w:keepNext/>
      <w:keepLines/>
      <w:tabs>
        <w:tab w:val="left" w:pos="0"/>
      </w:tabs>
      <w:spacing w:before="480" w:after="360"/>
      <w:jc w:val="left"/>
      <w:outlineLvl w:val="0"/>
    </w:pPr>
    <w:rPr>
      <w:b/>
      <w:kern w:val="28"/>
      <w:sz w:val="48"/>
    </w:rPr>
  </w:style>
  <w:style w:type="paragraph" w:customStyle="1" w:styleId="Head1NoNum">
    <w:name w:val="Head 1 No Num"/>
    <w:basedOn w:val="Heading1"/>
    <w:next w:val="Normal"/>
    <w:uiPriority w:val="2"/>
    <w:qFormat/>
    <w:rsid w:val="005E21E1"/>
    <w:pPr>
      <w:numPr>
        <w:numId w:val="0"/>
      </w:numPr>
      <w:tabs>
        <w:tab w:val="left" w:pos="0"/>
      </w:tabs>
    </w:pPr>
  </w:style>
  <w:style w:type="paragraph" w:customStyle="1" w:styleId="Head2NoNum">
    <w:name w:val="Head 2 No Num"/>
    <w:basedOn w:val="Heading2"/>
    <w:next w:val="Normal"/>
    <w:uiPriority w:val="2"/>
    <w:qFormat/>
    <w:rsid w:val="005E21E1"/>
    <w:pPr>
      <w:tabs>
        <w:tab w:val="left" w:pos="0"/>
      </w:tabs>
    </w:pPr>
  </w:style>
  <w:style w:type="paragraph" w:customStyle="1" w:styleId="Head3NoNum">
    <w:name w:val="Head 3 No Num"/>
    <w:basedOn w:val="Heading3"/>
    <w:next w:val="Normal"/>
    <w:uiPriority w:val="2"/>
    <w:qFormat/>
    <w:rsid w:val="005E21E1"/>
    <w:pPr>
      <w:tabs>
        <w:tab w:val="left" w:pos="0"/>
      </w:tabs>
    </w:pPr>
  </w:style>
  <w:style w:type="paragraph" w:customStyle="1" w:styleId="Head4NoNum">
    <w:name w:val="Head 4 No Num"/>
    <w:basedOn w:val="Heading4"/>
    <w:next w:val="Normal"/>
    <w:uiPriority w:val="2"/>
    <w:qFormat/>
    <w:rsid w:val="005E21E1"/>
  </w:style>
  <w:style w:type="paragraph" w:styleId="Header">
    <w:name w:val="header"/>
    <w:basedOn w:val="Normal"/>
    <w:link w:val="HeaderChar"/>
    <w:uiPriority w:val="2"/>
    <w:qFormat/>
    <w:rsid w:val="005E21E1"/>
    <w:rPr>
      <w:sz w:val="18"/>
    </w:rPr>
  </w:style>
  <w:style w:type="character" w:customStyle="1" w:styleId="HeaderChar">
    <w:name w:val="Header Char"/>
    <w:link w:val="Header"/>
    <w:uiPriority w:val="2"/>
    <w:rsid w:val="005E21E1"/>
    <w:rPr>
      <w:rFonts w:ascii="Calibri" w:hAnsi="Calibri" w:cs="Arial"/>
      <w:sz w:val="18"/>
    </w:rPr>
  </w:style>
  <w:style w:type="character" w:styleId="Hyperlink">
    <w:name w:val="Hyperlink"/>
    <w:uiPriority w:val="2"/>
    <w:qFormat/>
    <w:rsid w:val="005E21E1"/>
    <w:rPr>
      <w:rFonts w:ascii="Calibri" w:hAnsi="Calibri"/>
      <w:color w:val="0000FF"/>
      <w:u w:val="single"/>
    </w:rPr>
  </w:style>
  <w:style w:type="paragraph" w:customStyle="1" w:styleId="NormalNoHTML">
    <w:name w:val="Normal No HTML"/>
    <w:basedOn w:val="Normal"/>
    <w:uiPriority w:val="2"/>
    <w:qFormat/>
    <w:rsid w:val="005E21E1"/>
  </w:style>
  <w:style w:type="character" w:styleId="PageNumber">
    <w:name w:val="page number"/>
    <w:uiPriority w:val="2"/>
    <w:qFormat/>
    <w:rsid w:val="005E21E1"/>
    <w:rPr>
      <w:rFonts w:ascii="Calibri" w:hAnsi="Calibri"/>
      <w:sz w:val="18"/>
    </w:rPr>
  </w:style>
  <w:style w:type="paragraph" w:customStyle="1" w:styleId="ReportType">
    <w:name w:val="Report Type"/>
    <w:basedOn w:val="Normal"/>
    <w:next w:val="Normal"/>
    <w:uiPriority w:val="2"/>
    <w:qFormat/>
    <w:rsid w:val="005E21E1"/>
    <w:pPr>
      <w:spacing w:before="240" w:after="240"/>
      <w:jc w:val="left"/>
    </w:pPr>
    <w:rPr>
      <w:b/>
      <w:sz w:val="40"/>
    </w:rPr>
  </w:style>
  <w:style w:type="paragraph" w:customStyle="1" w:styleId="RMAStatuteQuote">
    <w:name w:val="RMA/Statute Quote"/>
    <w:basedOn w:val="Normal"/>
    <w:uiPriority w:val="2"/>
    <w:qFormat/>
    <w:rsid w:val="005E21E1"/>
    <w:pPr>
      <w:tabs>
        <w:tab w:val="left" w:pos="1134"/>
        <w:tab w:val="left" w:pos="1701"/>
      </w:tabs>
      <w:ind w:left="1134" w:right="1134"/>
    </w:pPr>
    <w:rPr>
      <w:sz w:val="18"/>
    </w:rPr>
  </w:style>
  <w:style w:type="paragraph" w:customStyle="1" w:styleId="Small-hdg">
    <w:name w:val="Small-hdg"/>
    <w:basedOn w:val="Normal"/>
    <w:next w:val="Normal"/>
    <w:uiPriority w:val="2"/>
    <w:qFormat/>
    <w:rsid w:val="005E21E1"/>
    <w:pPr>
      <w:keepNext/>
      <w:keepLines/>
      <w:spacing w:before="240" w:after="60"/>
    </w:pPr>
    <w:rPr>
      <w:b/>
    </w:rPr>
  </w:style>
  <w:style w:type="paragraph" w:customStyle="1" w:styleId="TableHeading">
    <w:name w:val="Table Heading"/>
    <w:basedOn w:val="Normal"/>
    <w:uiPriority w:val="2"/>
    <w:qFormat/>
    <w:rsid w:val="005E21E1"/>
    <w:pPr>
      <w:keepNext/>
      <w:keepLines/>
      <w:spacing w:before="60" w:after="60"/>
      <w:jc w:val="left"/>
    </w:pPr>
    <w:rPr>
      <w:b/>
    </w:rPr>
  </w:style>
  <w:style w:type="paragraph" w:customStyle="1" w:styleId="TableText">
    <w:name w:val="Table Text"/>
    <w:basedOn w:val="Normal"/>
    <w:uiPriority w:val="2"/>
    <w:qFormat/>
    <w:rsid w:val="005E21E1"/>
    <w:pPr>
      <w:spacing w:before="60" w:after="60"/>
      <w:jc w:val="left"/>
    </w:pPr>
    <w:rPr>
      <w:sz w:val="20"/>
    </w:rPr>
  </w:style>
  <w:style w:type="paragraph" w:customStyle="1" w:styleId="WebSummary">
    <w:name w:val="Web Summary"/>
    <w:basedOn w:val="Normal"/>
    <w:next w:val="Normal"/>
    <w:uiPriority w:val="2"/>
    <w:qFormat/>
    <w:rsid w:val="005E21E1"/>
    <w:rPr>
      <w:b/>
      <w:lang w:val="en-GB"/>
    </w:rPr>
  </w:style>
  <w:style w:type="numbering" w:styleId="111111">
    <w:name w:val="Outline List 2"/>
    <w:basedOn w:val="NoList"/>
    <w:uiPriority w:val="99"/>
    <w:semiHidden/>
    <w:unhideWhenUsed/>
    <w:rsid w:val="005E21E1"/>
    <w:pPr>
      <w:numPr>
        <w:numId w:val="1"/>
      </w:numPr>
    </w:pPr>
  </w:style>
  <w:style w:type="numbering" w:styleId="1ai">
    <w:name w:val="Outline List 1"/>
    <w:basedOn w:val="NoList"/>
    <w:uiPriority w:val="99"/>
    <w:semiHidden/>
    <w:unhideWhenUsed/>
    <w:rsid w:val="005E21E1"/>
    <w:pPr>
      <w:numPr>
        <w:numId w:val="2"/>
      </w:numPr>
    </w:pPr>
  </w:style>
  <w:style w:type="numbering" w:styleId="ArticleSection">
    <w:name w:val="Outline List 3"/>
    <w:basedOn w:val="NoList"/>
    <w:uiPriority w:val="99"/>
    <w:semiHidden/>
    <w:unhideWhenUsed/>
    <w:rsid w:val="005E21E1"/>
    <w:pPr>
      <w:numPr>
        <w:numId w:val="3"/>
      </w:numPr>
    </w:pPr>
  </w:style>
  <w:style w:type="paragraph" w:styleId="BalloonText">
    <w:name w:val="Balloon Text"/>
    <w:basedOn w:val="Normal"/>
    <w:link w:val="BalloonTextChar"/>
    <w:uiPriority w:val="99"/>
    <w:semiHidden/>
    <w:unhideWhenUsed/>
    <w:rsid w:val="005E21E1"/>
    <w:rPr>
      <w:rFonts w:ascii="Tahoma" w:hAnsi="Tahoma" w:cs="Tahoma"/>
      <w:sz w:val="16"/>
      <w:szCs w:val="16"/>
    </w:rPr>
  </w:style>
  <w:style w:type="character" w:customStyle="1" w:styleId="BalloonTextChar">
    <w:name w:val="Balloon Text Char"/>
    <w:link w:val="BalloonText"/>
    <w:uiPriority w:val="99"/>
    <w:semiHidden/>
    <w:rsid w:val="005E21E1"/>
    <w:rPr>
      <w:rFonts w:ascii="Tahoma" w:hAnsi="Tahoma" w:cs="Tahoma"/>
      <w:sz w:val="16"/>
      <w:szCs w:val="16"/>
    </w:rPr>
  </w:style>
  <w:style w:type="paragraph" w:styleId="Bibliography">
    <w:name w:val="Bibliography"/>
    <w:basedOn w:val="Normal"/>
    <w:next w:val="Normal"/>
    <w:uiPriority w:val="37"/>
    <w:semiHidden/>
    <w:unhideWhenUsed/>
    <w:rsid w:val="005E21E1"/>
  </w:style>
  <w:style w:type="paragraph" w:styleId="BlockText">
    <w:name w:val="Block Text"/>
    <w:basedOn w:val="Normal"/>
    <w:uiPriority w:val="99"/>
    <w:semiHidden/>
    <w:unhideWhenUsed/>
    <w:rsid w:val="005E21E1"/>
    <w:pPr>
      <w:pBdr>
        <w:top w:val="single" w:sz="2" w:space="10" w:color="4F81BD" w:shadow="1"/>
        <w:left w:val="single" w:sz="2" w:space="10" w:color="4F81BD" w:shadow="1"/>
        <w:bottom w:val="single" w:sz="2" w:space="10" w:color="4F81BD" w:shadow="1"/>
        <w:right w:val="single" w:sz="2" w:space="10" w:color="4F81BD" w:shadow="1"/>
      </w:pBdr>
      <w:ind w:left="1152" w:right="1152"/>
    </w:pPr>
    <w:rPr>
      <w:rFonts w:cs="Times New Roman"/>
      <w:i/>
      <w:iCs/>
      <w:color w:val="4F81BD"/>
    </w:rPr>
  </w:style>
  <w:style w:type="paragraph" w:styleId="BodyText">
    <w:name w:val="Body Text"/>
    <w:basedOn w:val="Normal"/>
    <w:link w:val="BodyTextChar"/>
    <w:uiPriority w:val="99"/>
    <w:semiHidden/>
    <w:unhideWhenUsed/>
    <w:rsid w:val="005E21E1"/>
    <w:pPr>
      <w:spacing w:after="120"/>
    </w:pPr>
  </w:style>
  <w:style w:type="character" w:customStyle="1" w:styleId="BodyTextChar">
    <w:name w:val="Body Text Char"/>
    <w:link w:val="BodyText"/>
    <w:uiPriority w:val="99"/>
    <w:semiHidden/>
    <w:rsid w:val="005E21E1"/>
    <w:rPr>
      <w:rFonts w:ascii="Calibri" w:hAnsi="Calibri" w:cs="Arial"/>
      <w:sz w:val="22"/>
    </w:rPr>
  </w:style>
  <w:style w:type="paragraph" w:styleId="BodyText2">
    <w:name w:val="Body Text 2"/>
    <w:basedOn w:val="Normal"/>
    <w:link w:val="BodyText2Char"/>
    <w:uiPriority w:val="99"/>
    <w:unhideWhenUsed/>
    <w:rsid w:val="005E21E1"/>
    <w:pPr>
      <w:spacing w:after="120" w:line="480" w:lineRule="auto"/>
    </w:pPr>
  </w:style>
  <w:style w:type="character" w:customStyle="1" w:styleId="BodyText2Char">
    <w:name w:val="Body Text 2 Char"/>
    <w:link w:val="BodyText2"/>
    <w:uiPriority w:val="99"/>
    <w:rsid w:val="005E21E1"/>
    <w:rPr>
      <w:rFonts w:ascii="Calibri" w:hAnsi="Calibri" w:cs="Arial"/>
      <w:sz w:val="22"/>
    </w:rPr>
  </w:style>
  <w:style w:type="paragraph" w:styleId="BodyText3">
    <w:name w:val="Body Text 3"/>
    <w:basedOn w:val="Normal"/>
    <w:link w:val="BodyText3Char"/>
    <w:uiPriority w:val="99"/>
    <w:semiHidden/>
    <w:unhideWhenUsed/>
    <w:rsid w:val="005E21E1"/>
    <w:pPr>
      <w:spacing w:after="120"/>
    </w:pPr>
    <w:rPr>
      <w:sz w:val="16"/>
      <w:szCs w:val="16"/>
    </w:rPr>
  </w:style>
  <w:style w:type="character" w:customStyle="1" w:styleId="BodyText3Char">
    <w:name w:val="Body Text 3 Char"/>
    <w:link w:val="BodyText3"/>
    <w:uiPriority w:val="99"/>
    <w:semiHidden/>
    <w:rsid w:val="005E21E1"/>
    <w:rPr>
      <w:rFonts w:ascii="Calibri" w:hAnsi="Calibri" w:cs="Arial"/>
      <w:sz w:val="16"/>
      <w:szCs w:val="16"/>
    </w:rPr>
  </w:style>
  <w:style w:type="paragraph" w:styleId="BodyTextFirstIndent">
    <w:name w:val="Body Text First Indent"/>
    <w:basedOn w:val="BodyText"/>
    <w:link w:val="BodyTextFirstIndentChar"/>
    <w:uiPriority w:val="99"/>
    <w:semiHidden/>
    <w:unhideWhenUsed/>
    <w:rsid w:val="005E21E1"/>
    <w:pPr>
      <w:spacing w:after="0"/>
      <w:ind w:firstLine="360"/>
    </w:pPr>
  </w:style>
  <w:style w:type="character" w:customStyle="1" w:styleId="BodyTextFirstIndentChar">
    <w:name w:val="Body Text First Indent Char"/>
    <w:link w:val="BodyTextFirstIndent"/>
    <w:uiPriority w:val="99"/>
    <w:semiHidden/>
    <w:rsid w:val="005E21E1"/>
    <w:rPr>
      <w:rFonts w:ascii="Calibri" w:hAnsi="Calibri" w:cs="Arial"/>
      <w:sz w:val="22"/>
    </w:rPr>
  </w:style>
  <w:style w:type="paragraph" w:styleId="BodyTextIndent">
    <w:name w:val="Body Text Indent"/>
    <w:basedOn w:val="Normal"/>
    <w:link w:val="BodyTextIndentChar"/>
    <w:uiPriority w:val="99"/>
    <w:semiHidden/>
    <w:unhideWhenUsed/>
    <w:rsid w:val="005E21E1"/>
    <w:pPr>
      <w:spacing w:after="120"/>
      <w:ind w:left="283"/>
    </w:pPr>
  </w:style>
  <w:style w:type="character" w:customStyle="1" w:styleId="BodyTextIndentChar">
    <w:name w:val="Body Text Indent Char"/>
    <w:link w:val="BodyTextIndent"/>
    <w:uiPriority w:val="99"/>
    <w:semiHidden/>
    <w:rsid w:val="005E21E1"/>
    <w:rPr>
      <w:rFonts w:ascii="Calibri" w:hAnsi="Calibri" w:cs="Arial"/>
      <w:sz w:val="22"/>
    </w:rPr>
  </w:style>
  <w:style w:type="paragraph" w:styleId="BodyTextFirstIndent2">
    <w:name w:val="Body Text First Indent 2"/>
    <w:basedOn w:val="BodyTextIndent"/>
    <w:link w:val="BodyTextFirstIndent2Char"/>
    <w:uiPriority w:val="99"/>
    <w:semiHidden/>
    <w:unhideWhenUsed/>
    <w:rsid w:val="005E21E1"/>
    <w:pPr>
      <w:spacing w:after="0"/>
      <w:ind w:left="360" w:firstLine="360"/>
    </w:pPr>
  </w:style>
  <w:style w:type="character" w:customStyle="1" w:styleId="BodyTextFirstIndent2Char">
    <w:name w:val="Body Text First Indent 2 Char"/>
    <w:link w:val="BodyTextFirstIndent2"/>
    <w:uiPriority w:val="99"/>
    <w:semiHidden/>
    <w:rsid w:val="005E21E1"/>
    <w:rPr>
      <w:rFonts w:ascii="Calibri" w:hAnsi="Calibri" w:cs="Arial"/>
      <w:sz w:val="22"/>
    </w:rPr>
  </w:style>
  <w:style w:type="paragraph" w:styleId="BodyTextIndent2">
    <w:name w:val="Body Text Indent 2"/>
    <w:basedOn w:val="Normal"/>
    <w:link w:val="BodyTextIndent2Char"/>
    <w:uiPriority w:val="99"/>
    <w:semiHidden/>
    <w:unhideWhenUsed/>
    <w:rsid w:val="005E21E1"/>
    <w:pPr>
      <w:spacing w:after="120" w:line="480" w:lineRule="auto"/>
      <w:ind w:left="283"/>
    </w:pPr>
  </w:style>
  <w:style w:type="character" w:customStyle="1" w:styleId="BodyTextIndent2Char">
    <w:name w:val="Body Text Indent 2 Char"/>
    <w:link w:val="BodyTextIndent2"/>
    <w:uiPriority w:val="99"/>
    <w:semiHidden/>
    <w:rsid w:val="005E21E1"/>
    <w:rPr>
      <w:rFonts w:ascii="Calibri" w:hAnsi="Calibri" w:cs="Arial"/>
      <w:sz w:val="22"/>
    </w:rPr>
  </w:style>
  <w:style w:type="paragraph" w:styleId="BodyTextIndent3">
    <w:name w:val="Body Text Indent 3"/>
    <w:basedOn w:val="Normal"/>
    <w:link w:val="BodyTextIndent3Char"/>
    <w:uiPriority w:val="99"/>
    <w:semiHidden/>
    <w:unhideWhenUsed/>
    <w:rsid w:val="005E21E1"/>
    <w:pPr>
      <w:spacing w:after="120"/>
      <w:ind w:left="283"/>
    </w:pPr>
    <w:rPr>
      <w:sz w:val="16"/>
      <w:szCs w:val="16"/>
    </w:rPr>
  </w:style>
  <w:style w:type="character" w:customStyle="1" w:styleId="BodyTextIndent3Char">
    <w:name w:val="Body Text Indent 3 Char"/>
    <w:link w:val="BodyTextIndent3"/>
    <w:uiPriority w:val="99"/>
    <w:semiHidden/>
    <w:rsid w:val="005E21E1"/>
    <w:rPr>
      <w:rFonts w:ascii="Calibri" w:hAnsi="Calibri" w:cs="Arial"/>
      <w:sz w:val="16"/>
      <w:szCs w:val="16"/>
    </w:rPr>
  </w:style>
  <w:style w:type="character" w:styleId="BookTitle">
    <w:name w:val="Book Title"/>
    <w:uiPriority w:val="33"/>
    <w:rsid w:val="005E21E1"/>
    <w:rPr>
      <w:rFonts w:ascii="Calibri" w:hAnsi="Calibri"/>
      <w:b/>
      <w:bCs/>
      <w:smallCaps/>
      <w:spacing w:val="5"/>
    </w:rPr>
  </w:style>
  <w:style w:type="paragraph" w:styleId="Caption">
    <w:name w:val="caption"/>
    <w:basedOn w:val="Normal"/>
    <w:next w:val="Normal"/>
    <w:uiPriority w:val="2"/>
    <w:qFormat/>
    <w:rsid w:val="005E21E1"/>
    <w:pPr>
      <w:tabs>
        <w:tab w:val="left" w:pos="1134"/>
      </w:tabs>
      <w:ind w:left="1134" w:hanging="1134"/>
      <w:jc w:val="left"/>
    </w:pPr>
    <w:rPr>
      <w:b/>
      <w:sz w:val="20"/>
    </w:rPr>
  </w:style>
  <w:style w:type="paragraph" w:styleId="Closing">
    <w:name w:val="Closing"/>
    <w:basedOn w:val="Normal"/>
    <w:link w:val="ClosingChar"/>
    <w:uiPriority w:val="99"/>
    <w:semiHidden/>
    <w:unhideWhenUsed/>
    <w:rsid w:val="005E21E1"/>
    <w:pPr>
      <w:ind w:left="4252"/>
    </w:pPr>
  </w:style>
  <w:style w:type="character" w:customStyle="1" w:styleId="ClosingChar">
    <w:name w:val="Closing Char"/>
    <w:link w:val="Closing"/>
    <w:uiPriority w:val="99"/>
    <w:semiHidden/>
    <w:rsid w:val="005E21E1"/>
    <w:rPr>
      <w:rFonts w:ascii="Calibri" w:hAnsi="Calibri" w:cs="Arial"/>
      <w:sz w:val="22"/>
    </w:rPr>
  </w:style>
  <w:style w:type="table" w:styleId="ColorfulGrid">
    <w:name w:val="Colorful Grid"/>
    <w:basedOn w:val="TableNormal"/>
    <w:uiPriority w:val="73"/>
    <w:rsid w:val="005E21E1"/>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5E21E1"/>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5E21E1"/>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5E21E1"/>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5E21E1"/>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5E21E1"/>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5E21E1"/>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5E21E1"/>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5E21E1"/>
    <w:rPr>
      <w:rFonts w:ascii="Calibri" w:hAnsi="Calibri"/>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5E21E1"/>
    <w:rPr>
      <w:rFonts w:ascii="Calibri" w:hAnsi="Calibri"/>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5E21E1"/>
    <w:rPr>
      <w:rFonts w:ascii="Calibri" w:hAnsi="Calibri"/>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5E21E1"/>
    <w:rPr>
      <w:rFonts w:ascii="Calibri" w:hAnsi="Calibri"/>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5E21E1"/>
    <w:rPr>
      <w:rFonts w:ascii="Calibri" w:hAnsi="Calibri"/>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5E21E1"/>
    <w:rPr>
      <w:rFonts w:ascii="Calibri" w:hAnsi="Calibri"/>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5E21E1"/>
    <w:rPr>
      <w:rFonts w:ascii="Calibri" w:hAnsi="Calibri"/>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5E21E1"/>
    <w:rPr>
      <w:rFonts w:ascii="Calibri" w:hAnsi="Calibri"/>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5E21E1"/>
    <w:rPr>
      <w:rFonts w:ascii="Calibri" w:hAnsi="Calibri"/>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5E21E1"/>
    <w:rPr>
      <w:rFonts w:ascii="Calibri" w:hAnsi="Calibri"/>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5E21E1"/>
    <w:rPr>
      <w:rFonts w:ascii="Calibri" w:hAnsi="Calibri"/>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5E21E1"/>
    <w:rPr>
      <w:rFonts w:ascii="Calibri" w:hAnsi="Calibri"/>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5E21E1"/>
    <w:rPr>
      <w:rFonts w:ascii="Calibri" w:hAnsi="Calibri"/>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5E21E1"/>
    <w:rPr>
      <w:rFonts w:ascii="Calibri" w:hAnsi="Calibri"/>
      <w:sz w:val="16"/>
      <w:szCs w:val="16"/>
    </w:rPr>
  </w:style>
  <w:style w:type="paragraph" w:styleId="CommentText">
    <w:name w:val="annotation text"/>
    <w:basedOn w:val="Normal"/>
    <w:link w:val="CommentTextChar"/>
    <w:uiPriority w:val="99"/>
    <w:semiHidden/>
    <w:unhideWhenUsed/>
    <w:rsid w:val="005E21E1"/>
    <w:rPr>
      <w:sz w:val="20"/>
    </w:rPr>
  </w:style>
  <w:style w:type="character" w:customStyle="1" w:styleId="CommentTextChar">
    <w:name w:val="Comment Text Char"/>
    <w:link w:val="CommentText"/>
    <w:uiPriority w:val="99"/>
    <w:semiHidden/>
    <w:rsid w:val="005E21E1"/>
    <w:rPr>
      <w:rFonts w:ascii="Calibri" w:hAnsi="Calibri" w:cs="Arial"/>
    </w:rPr>
  </w:style>
  <w:style w:type="paragraph" w:styleId="CommentSubject">
    <w:name w:val="annotation subject"/>
    <w:basedOn w:val="CommentText"/>
    <w:next w:val="CommentText"/>
    <w:link w:val="CommentSubjectChar"/>
    <w:uiPriority w:val="99"/>
    <w:semiHidden/>
    <w:unhideWhenUsed/>
    <w:rsid w:val="005E21E1"/>
    <w:rPr>
      <w:b/>
      <w:bCs/>
    </w:rPr>
  </w:style>
  <w:style w:type="character" w:customStyle="1" w:styleId="CommentSubjectChar">
    <w:name w:val="Comment Subject Char"/>
    <w:link w:val="CommentSubject"/>
    <w:uiPriority w:val="99"/>
    <w:semiHidden/>
    <w:rsid w:val="005E21E1"/>
    <w:rPr>
      <w:rFonts w:ascii="Calibri" w:hAnsi="Calibri" w:cs="Arial"/>
      <w:b/>
      <w:bCs/>
    </w:rPr>
  </w:style>
  <w:style w:type="table" w:styleId="DarkList">
    <w:name w:val="Dark List"/>
    <w:basedOn w:val="TableNormal"/>
    <w:uiPriority w:val="70"/>
    <w:rsid w:val="005E21E1"/>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5E21E1"/>
    <w:rPr>
      <w:rFonts w:ascii="Calibri" w:hAnsi="Calibri"/>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5E21E1"/>
    <w:rPr>
      <w:rFonts w:ascii="Calibri" w:hAnsi="Calibri"/>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5E21E1"/>
    <w:rPr>
      <w:rFonts w:ascii="Calibri" w:hAnsi="Calibri"/>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5E21E1"/>
    <w:rPr>
      <w:rFonts w:ascii="Calibri" w:hAnsi="Calibri"/>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5E21E1"/>
    <w:rPr>
      <w:rFonts w:ascii="Calibri" w:hAnsi="Calibri"/>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5E21E1"/>
    <w:rPr>
      <w:rFonts w:ascii="Calibri" w:hAnsi="Calibri"/>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5E21E1"/>
  </w:style>
  <w:style w:type="character" w:customStyle="1" w:styleId="DateChar">
    <w:name w:val="Date Char"/>
    <w:link w:val="Date"/>
    <w:uiPriority w:val="99"/>
    <w:semiHidden/>
    <w:rsid w:val="005E21E1"/>
    <w:rPr>
      <w:rFonts w:ascii="Calibri" w:hAnsi="Calibri" w:cs="Arial"/>
      <w:sz w:val="22"/>
    </w:rPr>
  </w:style>
  <w:style w:type="paragraph" w:styleId="DocumentMap">
    <w:name w:val="Document Map"/>
    <w:basedOn w:val="Normal"/>
    <w:link w:val="DocumentMapChar"/>
    <w:uiPriority w:val="99"/>
    <w:semiHidden/>
    <w:unhideWhenUsed/>
    <w:rsid w:val="005E21E1"/>
    <w:rPr>
      <w:rFonts w:ascii="Tahoma" w:hAnsi="Tahoma" w:cs="Tahoma"/>
      <w:sz w:val="16"/>
      <w:szCs w:val="16"/>
    </w:rPr>
  </w:style>
  <w:style w:type="character" w:customStyle="1" w:styleId="DocumentMapChar">
    <w:name w:val="Document Map Char"/>
    <w:link w:val="DocumentMap"/>
    <w:uiPriority w:val="99"/>
    <w:semiHidden/>
    <w:rsid w:val="005E21E1"/>
    <w:rPr>
      <w:rFonts w:ascii="Tahoma" w:hAnsi="Tahoma" w:cs="Tahoma"/>
      <w:sz w:val="16"/>
      <w:szCs w:val="16"/>
    </w:rPr>
  </w:style>
  <w:style w:type="paragraph" w:styleId="E-mailSignature">
    <w:name w:val="E-mail Signature"/>
    <w:basedOn w:val="Normal"/>
    <w:link w:val="E-mailSignatureChar"/>
    <w:uiPriority w:val="99"/>
    <w:semiHidden/>
    <w:unhideWhenUsed/>
    <w:rsid w:val="005E21E1"/>
  </w:style>
  <w:style w:type="character" w:customStyle="1" w:styleId="E-mailSignatureChar">
    <w:name w:val="E-mail Signature Char"/>
    <w:link w:val="E-mailSignature"/>
    <w:uiPriority w:val="99"/>
    <w:semiHidden/>
    <w:rsid w:val="005E21E1"/>
    <w:rPr>
      <w:rFonts w:ascii="Calibri" w:hAnsi="Calibri" w:cs="Arial"/>
      <w:sz w:val="22"/>
    </w:rPr>
  </w:style>
  <w:style w:type="character" w:styleId="Emphasis">
    <w:name w:val="Emphasis"/>
    <w:uiPriority w:val="20"/>
    <w:rsid w:val="005E21E1"/>
    <w:rPr>
      <w:rFonts w:ascii="Calibri" w:hAnsi="Calibri"/>
      <w:i/>
      <w:iCs/>
    </w:rPr>
  </w:style>
  <w:style w:type="character" w:styleId="EndnoteReference">
    <w:name w:val="endnote reference"/>
    <w:uiPriority w:val="99"/>
    <w:semiHidden/>
    <w:unhideWhenUsed/>
    <w:rsid w:val="005E21E1"/>
    <w:rPr>
      <w:rFonts w:ascii="Calibri" w:hAnsi="Calibri"/>
      <w:vertAlign w:val="superscript"/>
    </w:rPr>
  </w:style>
  <w:style w:type="paragraph" w:styleId="EndnoteText">
    <w:name w:val="endnote text"/>
    <w:basedOn w:val="Normal"/>
    <w:link w:val="EndnoteTextChar"/>
    <w:uiPriority w:val="99"/>
    <w:semiHidden/>
    <w:unhideWhenUsed/>
    <w:rsid w:val="005E21E1"/>
    <w:rPr>
      <w:sz w:val="20"/>
    </w:rPr>
  </w:style>
  <w:style w:type="character" w:customStyle="1" w:styleId="EndnoteTextChar">
    <w:name w:val="Endnote Text Char"/>
    <w:link w:val="EndnoteText"/>
    <w:uiPriority w:val="99"/>
    <w:semiHidden/>
    <w:rsid w:val="005E21E1"/>
    <w:rPr>
      <w:rFonts w:ascii="Calibri" w:hAnsi="Calibri" w:cs="Arial"/>
    </w:rPr>
  </w:style>
  <w:style w:type="paragraph" w:styleId="EnvelopeAddress">
    <w:name w:val="envelope address"/>
    <w:basedOn w:val="Normal"/>
    <w:uiPriority w:val="99"/>
    <w:semiHidden/>
    <w:unhideWhenUsed/>
    <w:rsid w:val="005E21E1"/>
    <w:pPr>
      <w:framePr w:w="7920" w:h="1980" w:hRule="exact" w:hSpace="180" w:wrap="auto" w:hAnchor="page" w:xAlign="center" w:yAlign="bottom"/>
      <w:ind w:left="2880"/>
    </w:pPr>
    <w:rPr>
      <w:rFonts w:ascii="Cambria" w:hAnsi="Cambria" w:cs="Times New Roman"/>
      <w:sz w:val="24"/>
      <w:szCs w:val="24"/>
    </w:rPr>
  </w:style>
  <w:style w:type="paragraph" w:styleId="EnvelopeReturn">
    <w:name w:val="envelope return"/>
    <w:basedOn w:val="Normal"/>
    <w:uiPriority w:val="99"/>
    <w:semiHidden/>
    <w:unhideWhenUsed/>
    <w:rsid w:val="005E21E1"/>
    <w:rPr>
      <w:rFonts w:ascii="Cambria" w:hAnsi="Cambria" w:cs="Times New Roman"/>
      <w:sz w:val="20"/>
    </w:rPr>
  </w:style>
  <w:style w:type="character" w:styleId="FollowedHyperlink">
    <w:name w:val="FollowedHyperlink"/>
    <w:uiPriority w:val="99"/>
    <w:semiHidden/>
    <w:unhideWhenUsed/>
    <w:rsid w:val="005E21E1"/>
    <w:rPr>
      <w:rFonts w:ascii="Calibri" w:hAnsi="Calibri"/>
      <w:color w:val="800080"/>
      <w:u w:val="single"/>
    </w:rPr>
  </w:style>
  <w:style w:type="character" w:styleId="FootnoteReference">
    <w:name w:val="footnote reference"/>
    <w:uiPriority w:val="99"/>
    <w:semiHidden/>
    <w:unhideWhenUsed/>
    <w:rsid w:val="005E21E1"/>
    <w:rPr>
      <w:rFonts w:ascii="Calibri" w:hAnsi="Calibri"/>
      <w:vertAlign w:val="superscript"/>
    </w:rPr>
  </w:style>
  <w:style w:type="character" w:styleId="HTMLAcronym">
    <w:name w:val="HTML Acronym"/>
    <w:uiPriority w:val="99"/>
    <w:semiHidden/>
    <w:unhideWhenUsed/>
    <w:rsid w:val="005E21E1"/>
    <w:rPr>
      <w:rFonts w:ascii="Calibri" w:hAnsi="Calibri"/>
    </w:rPr>
  </w:style>
  <w:style w:type="paragraph" w:styleId="HTMLAddress">
    <w:name w:val="HTML Address"/>
    <w:basedOn w:val="Normal"/>
    <w:link w:val="HTMLAddressChar"/>
    <w:uiPriority w:val="99"/>
    <w:semiHidden/>
    <w:unhideWhenUsed/>
    <w:rsid w:val="005E21E1"/>
    <w:rPr>
      <w:i/>
      <w:iCs/>
    </w:rPr>
  </w:style>
  <w:style w:type="character" w:customStyle="1" w:styleId="HTMLAddressChar">
    <w:name w:val="HTML Address Char"/>
    <w:link w:val="HTMLAddress"/>
    <w:uiPriority w:val="99"/>
    <w:semiHidden/>
    <w:rsid w:val="005E21E1"/>
    <w:rPr>
      <w:rFonts w:ascii="Calibri" w:hAnsi="Calibri" w:cs="Arial"/>
      <w:i/>
      <w:iCs/>
      <w:sz w:val="22"/>
    </w:rPr>
  </w:style>
  <w:style w:type="character" w:styleId="HTMLCite">
    <w:name w:val="HTML Cite"/>
    <w:uiPriority w:val="99"/>
    <w:semiHidden/>
    <w:unhideWhenUsed/>
    <w:rsid w:val="005E21E1"/>
    <w:rPr>
      <w:rFonts w:ascii="Calibri" w:hAnsi="Calibri"/>
      <w:i/>
      <w:iCs/>
    </w:rPr>
  </w:style>
  <w:style w:type="character" w:styleId="HTMLCode">
    <w:name w:val="HTML Code"/>
    <w:uiPriority w:val="99"/>
    <w:semiHidden/>
    <w:unhideWhenUsed/>
    <w:rsid w:val="005E21E1"/>
    <w:rPr>
      <w:rFonts w:ascii="Consolas" w:hAnsi="Consolas"/>
      <w:sz w:val="20"/>
      <w:szCs w:val="20"/>
    </w:rPr>
  </w:style>
  <w:style w:type="character" w:styleId="HTMLDefinition">
    <w:name w:val="HTML Definition"/>
    <w:uiPriority w:val="99"/>
    <w:semiHidden/>
    <w:unhideWhenUsed/>
    <w:rsid w:val="005E21E1"/>
    <w:rPr>
      <w:rFonts w:ascii="Calibri" w:hAnsi="Calibri"/>
      <w:i/>
      <w:iCs/>
    </w:rPr>
  </w:style>
  <w:style w:type="character" w:styleId="HTMLKeyboard">
    <w:name w:val="HTML Keyboard"/>
    <w:uiPriority w:val="99"/>
    <w:semiHidden/>
    <w:unhideWhenUsed/>
    <w:rsid w:val="005E21E1"/>
    <w:rPr>
      <w:rFonts w:ascii="Consolas" w:hAnsi="Consolas"/>
      <w:sz w:val="20"/>
      <w:szCs w:val="20"/>
    </w:rPr>
  </w:style>
  <w:style w:type="paragraph" w:styleId="HTMLPreformatted">
    <w:name w:val="HTML Preformatted"/>
    <w:basedOn w:val="Normal"/>
    <w:link w:val="HTMLPreformattedChar"/>
    <w:uiPriority w:val="99"/>
    <w:semiHidden/>
    <w:unhideWhenUsed/>
    <w:rsid w:val="005E21E1"/>
    <w:rPr>
      <w:rFonts w:ascii="Consolas" w:hAnsi="Consolas"/>
      <w:sz w:val="20"/>
    </w:rPr>
  </w:style>
  <w:style w:type="character" w:customStyle="1" w:styleId="HTMLPreformattedChar">
    <w:name w:val="HTML Preformatted Char"/>
    <w:link w:val="HTMLPreformatted"/>
    <w:uiPriority w:val="99"/>
    <w:semiHidden/>
    <w:rsid w:val="005E21E1"/>
    <w:rPr>
      <w:rFonts w:ascii="Consolas" w:hAnsi="Consolas" w:cs="Arial"/>
    </w:rPr>
  </w:style>
  <w:style w:type="character" w:styleId="HTMLSample">
    <w:name w:val="HTML Sample"/>
    <w:uiPriority w:val="99"/>
    <w:semiHidden/>
    <w:unhideWhenUsed/>
    <w:rsid w:val="005E21E1"/>
    <w:rPr>
      <w:rFonts w:ascii="Consolas" w:hAnsi="Consolas"/>
      <w:sz w:val="24"/>
      <w:szCs w:val="24"/>
    </w:rPr>
  </w:style>
  <w:style w:type="character" w:styleId="HTMLTypewriter">
    <w:name w:val="HTML Typewriter"/>
    <w:uiPriority w:val="99"/>
    <w:semiHidden/>
    <w:unhideWhenUsed/>
    <w:rsid w:val="005E21E1"/>
    <w:rPr>
      <w:rFonts w:ascii="Consolas" w:hAnsi="Consolas"/>
      <w:sz w:val="20"/>
      <w:szCs w:val="20"/>
    </w:rPr>
  </w:style>
  <w:style w:type="character" w:styleId="HTMLVariable">
    <w:name w:val="HTML Variable"/>
    <w:uiPriority w:val="99"/>
    <w:semiHidden/>
    <w:unhideWhenUsed/>
    <w:rsid w:val="005E21E1"/>
    <w:rPr>
      <w:rFonts w:ascii="Calibri" w:hAnsi="Calibri"/>
      <w:i/>
      <w:iCs/>
    </w:rPr>
  </w:style>
  <w:style w:type="paragraph" w:styleId="Index1">
    <w:name w:val="index 1"/>
    <w:basedOn w:val="Normal"/>
    <w:next w:val="Normal"/>
    <w:autoRedefine/>
    <w:uiPriority w:val="99"/>
    <w:semiHidden/>
    <w:unhideWhenUsed/>
    <w:rsid w:val="005E21E1"/>
    <w:pPr>
      <w:ind w:left="220" w:hanging="220"/>
    </w:pPr>
  </w:style>
  <w:style w:type="paragraph" w:styleId="Index2">
    <w:name w:val="index 2"/>
    <w:basedOn w:val="Normal"/>
    <w:next w:val="Normal"/>
    <w:autoRedefine/>
    <w:uiPriority w:val="99"/>
    <w:semiHidden/>
    <w:unhideWhenUsed/>
    <w:rsid w:val="005E21E1"/>
    <w:pPr>
      <w:ind w:left="440" w:hanging="220"/>
    </w:pPr>
  </w:style>
  <w:style w:type="paragraph" w:styleId="Index3">
    <w:name w:val="index 3"/>
    <w:basedOn w:val="Normal"/>
    <w:next w:val="Normal"/>
    <w:autoRedefine/>
    <w:uiPriority w:val="99"/>
    <w:semiHidden/>
    <w:unhideWhenUsed/>
    <w:rsid w:val="005E21E1"/>
    <w:pPr>
      <w:ind w:left="660" w:hanging="220"/>
    </w:pPr>
  </w:style>
  <w:style w:type="paragraph" w:styleId="Index4">
    <w:name w:val="index 4"/>
    <w:basedOn w:val="Normal"/>
    <w:next w:val="Normal"/>
    <w:autoRedefine/>
    <w:uiPriority w:val="99"/>
    <w:semiHidden/>
    <w:unhideWhenUsed/>
    <w:rsid w:val="005E21E1"/>
    <w:pPr>
      <w:ind w:left="880" w:hanging="220"/>
    </w:pPr>
  </w:style>
  <w:style w:type="paragraph" w:styleId="Index5">
    <w:name w:val="index 5"/>
    <w:basedOn w:val="Normal"/>
    <w:next w:val="Normal"/>
    <w:autoRedefine/>
    <w:uiPriority w:val="99"/>
    <w:semiHidden/>
    <w:unhideWhenUsed/>
    <w:rsid w:val="005E21E1"/>
    <w:pPr>
      <w:ind w:left="1100" w:hanging="220"/>
    </w:pPr>
  </w:style>
  <w:style w:type="paragraph" w:styleId="Index6">
    <w:name w:val="index 6"/>
    <w:basedOn w:val="Normal"/>
    <w:next w:val="Normal"/>
    <w:autoRedefine/>
    <w:uiPriority w:val="99"/>
    <w:semiHidden/>
    <w:unhideWhenUsed/>
    <w:rsid w:val="005E21E1"/>
    <w:pPr>
      <w:ind w:left="1320" w:hanging="220"/>
    </w:pPr>
  </w:style>
  <w:style w:type="paragraph" w:styleId="Index7">
    <w:name w:val="index 7"/>
    <w:basedOn w:val="Normal"/>
    <w:next w:val="Normal"/>
    <w:autoRedefine/>
    <w:uiPriority w:val="99"/>
    <w:semiHidden/>
    <w:unhideWhenUsed/>
    <w:rsid w:val="005E21E1"/>
    <w:pPr>
      <w:ind w:left="1540" w:hanging="220"/>
    </w:pPr>
  </w:style>
  <w:style w:type="paragraph" w:styleId="Index8">
    <w:name w:val="index 8"/>
    <w:basedOn w:val="Normal"/>
    <w:next w:val="Normal"/>
    <w:autoRedefine/>
    <w:uiPriority w:val="99"/>
    <w:semiHidden/>
    <w:unhideWhenUsed/>
    <w:rsid w:val="005E21E1"/>
    <w:pPr>
      <w:ind w:left="1760" w:hanging="220"/>
    </w:pPr>
  </w:style>
  <w:style w:type="paragraph" w:styleId="Index9">
    <w:name w:val="index 9"/>
    <w:basedOn w:val="Normal"/>
    <w:next w:val="Normal"/>
    <w:autoRedefine/>
    <w:uiPriority w:val="99"/>
    <w:semiHidden/>
    <w:unhideWhenUsed/>
    <w:rsid w:val="005E21E1"/>
    <w:pPr>
      <w:ind w:left="1980" w:hanging="220"/>
    </w:pPr>
  </w:style>
  <w:style w:type="paragraph" w:styleId="IndexHeading">
    <w:name w:val="index heading"/>
    <w:basedOn w:val="Normal"/>
    <w:next w:val="Index1"/>
    <w:uiPriority w:val="99"/>
    <w:semiHidden/>
    <w:unhideWhenUsed/>
    <w:rsid w:val="005E21E1"/>
    <w:rPr>
      <w:rFonts w:ascii="Cambria" w:hAnsi="Cambria" w:cs="Times New Roman"/>
      <w:b/>
      <w:bCs/>
    </w:rPr>
  </w:style>
  <w:style w:type="character" w:styleId="IntenseEmphasis">
    <w:name w:val="Intense Emphasis"/>
    <w:uiPriority w:val="21"/>
    <w:rsid w:val="005E21E1"/>
    <w:rPr>
      <w:rFonts w:ascii="Calibri" w:hAnsi="Calibri"/>
      <w:b/>
      <w:bCs/>
      <w:i/>
      <w:iCs/>
      <w:color w:val="4F81BD"/>
    </w:rPr>
  </w:style>
  <w:style w:type="paragraph" w:styleId="IntenseQuote">
    <w:name w:val="Intense Quote"/>
    <w:basedOn w:val="Normal"/>
    <w:next w:val="Normal"/>
    <w:link w:val="IntenseQuoteChar"/>
    <w:uiPriority w:val="30"/>
    <w:rsid w:val="005E21E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E21E1"/>
    <w:rPr>
      <w:rFonts w:ascii="Calibri" w:hAnsi="Calibri" w:cs="Arial"/>
      <w:b/>
      <w:bCs/>
      <w:i/>
      <w:iCs/>
      <w:color w:val="4F81BD"/>
      <w:sz w:val="22"/>
    </w:rPr>
  </w:style>
  <w:style w:type="character" w:styleId="IntenseReference">
    <w:name w:val="Intense Reference"/>
    <w:uiPriority w:val="32"/>
    <w:rsid w:val="005E21E1"/>
    <w:rPr>
      <w:rFonts w:ascii="Calibri" w:hAnsi="Calibri"/>
      <w:b/>
      <w:bCs/>
      <w:smallCaps/>
      <w:color w:val="C0504D"/>
      <w:spacing w:val="5"/>
      <w:u w:val="single"/>
    </w:rPr>
  </w:style>
  <w:style w:type="table" w:styleId="LightGrid">
    <w:name w:val="Light Grid"/>
    <w:basedOn w:val="TableNormal"/>
    <w:uiPriority w:val="62"/>
    <w:rsid w:val="005E21E1"/>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5E21E1"/>
    <w:rPr>
      <w:rFonts w:ascii="Calibri" w:hAnsi="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5E21E1"/>
    <w:rPr>
      <w:rFonts w:ascii="Calibri" w:hAnsi="Calibri"/>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5E21E1"/>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5E21E1"/>
    <w:rPr>
      <w:rFonts w:ascii="Calibri" w:hAnsi="Calibri"/>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5E21E1"/>
    <w:rPr>
      <w:rFonts w:ascii="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5E21E1"/>
    <w:rPr>
      <w:rFonts w:ascii="Calibri" w:hAnsi="Calibri"/>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5E21E1"/>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E21E1"/>
    <w:rPr>
      <w:rFonts w:ascii="Calibri" w:hAnsi="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5E21E1"/>
    <w:rPr>
      <w:rFonts w:ascii="Calibri" w:hAnsi="Calibri"/>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5E21E1"/>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5E21E1"/>
    <w:rPr>
      <w:rFonts w:ascii="Calibri" w:hAnsi="Calibri"/>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5E21E1"/>
    <w:rPr>
      <w:rFonts w:ascii="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5E21E1"/>
    <w:rPr>
      <w:rFonts w:ascii="Calibri" w:hAnsi="Calibri"/>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5E21E1"/>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E21E1"/>
    <w:rPr>
      <w:rFonts w:ascii="Calibri" w:hAnsi="Calibr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21E1"/>
    <w:rPr>
      <w:rFonts w:ascii="Calibri" w:hAnsi="Calibri"/>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E21E1"/>
    <w:rPr>
      <w:rFonts w:ascii="Calibri" w:hAnsi="Calibri"/>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5E21E1"/>
    <w:rPr>
      <w:rFonts w:ascii="Calibri" w:hAnsi="Calibri"/>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5E21E1"/>
    <w:rPr>
      <w:rFonts w:ascii="Calibri" w:hAnsi="Calibri"/>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E21E1"/>
    <w:rPr>
      <w:rFonts w:ascii="Calibri" w:hAnsi="Calibri"/>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uiPriority w:val="99"/>
    <w:semiHidden/>
    <w:unhideWhenUsed/>
    <w:rsid w:val="005E21E1"/>
    <w:rPr>
      <w:rFonts w:ascii="Calibri" w:hAnsi="Calibri"/>
    </w:rPr>
  </w:style>
  <w:style w:type="paragraph" w:styleId="List">
    <w:name w:val="List"/>
    <w:basedOn w:val="Normal"/>
    <w:uiPriority w:val="99"/>
    <w:semiHidden/>
    <w:unhideWhenUsed/>
    <w:rsid w:val="005E21E1"/>
    <w:pPr>
      <w:ind w:left="283" w:hanging="283"/>
      <w:contextualSpacing/>
    </w:pPr>
  </w:style>
  <w:style w:type="paragraph" w:styleId="List2">
    <w:name w:val="List 2"/>
    <w:basedOn w:val="Normal"/>
    <w:uiPriority w:val="99"/>
    <w:semiHidden/>
    <w:unhideWhenUsed/>
    <w:rsid w:val="005E21E1"/>
    <w:pPr>
      <w:ind w:left="566" w:hanging="283"/>
      <w:contextualSpacing/>
    </w:pPr>
  </w:style>
  <w:style w:type="paragraph" w:styleId="List3">
    <w:name w:val="List 3"/>
    <w:basedOn w:val="Normal"/>
    <w:uiPriority w:val="99"/>
    <w:semiHidden/>
    <w:unhideWhenUsed/>
    <w:rsid w:val="005E21E1"/>
    <w:pPr>
      <w:ind w:left="849" w:hanging="283"/>
      <w:contextualSpacing/>
    </w:pPr>
  </w:style>
  <w:style w:type="paragraph" w:styleId="List4">
    <w:name w:val="List 4"/>
    <w:basedOn w:val="Normal"/>
    <w:uiPriority w:val="99"/>
    <w:semiHidden/>
    <w:unhideWhenUsed/>
    <w:rsid w:val="005E21E1"/>
    <w:pPr>
      <w:ind w:left="1132" w:hanging="283"/>
      <w:contextualSpacing/>
    </w:pPr>
  </w:style>
  <w:style w:type="paragraph" w:styleId="List5">
    <w:name w:val="List 5"/>
    <w:basedOn w:val="Normal"/>
    <w:uiPriority w:val="99"/>
    <w:semiHidden/>
    <w:unhideWhenUsed/>
    <w:rsid w:val="005E21E1"/>
    <w:pPr>
      <w:ind w:left="1415" w:hanging="283"/>
      <w:contextualSpacing/>
    </w:pPr>
  </w:style>
  <w:style w:type="paragraph" w:styleId="ListBullet">
    <w:name w:val="List Bullet"/>
    <w:basedOn w:val="Normal"/>
    <w:uiPriority w:val="99"/>
    <w:semiHidden/>
    <w:unhideWhenUsed/>
    <w:rsid w:val="005E21E1"/>
    <w:pPr>
      <w:numPr>
        <w:numId w:val="4"/>
      </w:numPr>
      <w:contextualSpacing/>
    </w:pPr>
  </w:style>
  <w:style w:type="paragraph" w:styleId="ListBullet2">
    <w:name w:val="List Bullet 2"/>
    <w:basedOn w:val="Normal"/>
    <w:uiPriority w:val="99"/>
    <w:semiHidden/>
    <w:unhideWhenUsed/>
    <w:rsid w:val="005E21E1"/>
    <w:pPr>
      <w:numPr>
        <w:numId w:val="5"/>
      </w:numPr>
      <w:contextualSpacing/>
    </w:pPr>
  </w:style>
  <w:style w:type="paragraph" w:styleId="ListBullet3">
    <w:name w:val="List Bullet 3"/>
    <w:basedOn w:val="Normal"/>
    <w:uiPriority w:val="99"/>
    <w:semiHidden/>
    <w:unhideWhenUsed/>
    <w:rsid w:val="005E21E1"/>
    <w:pPr>
      <w:numPr>
        <w:numId w:val="6"/>
      </w:numPr>
      <w:contextualSpacing/>
    </w:pPr>
  </w:style>
  <w:style w:type="paragraph" w:styleId="ListBullet4">
    <w:name w:val="List Bullet 4"/>
    <w:basedOn w:val="Normal"/>
    <w:uiPriority w:val="99"/>
    <w:semiHidden/>
    <w:unhideWhenUsed/>
    <w:rsid w:val="005E21E1"/>
    <w:pPr>
      <w:numPr>
        <w:numId w:val="7"/>
      </w:numPr>
      <w:contextualSpacing/>
    </w:pPr>
  </w:style>
  <w:style w:type="paragraph" w:styleId="ListBullet5">
    <w:name w:val="List Bullet 5"/>
    <w:basedOn w:val="Normal"/>
    <w:uiPriority w:val="99"/>
    <w:semiHidden/>
    <w:unhideWhenUsed/>
    <w:rsid w:val="005E21E1"/>
    <w:pPr>
      <w:numPr>
        <w:numId w:val="8"/>
      </w:numPr>
      <w:contextualSpacing/>
    </w:pPr>
  </w:style>
  <w:style w:type="paragraph" w:styleId="ListContinue">
    <w:name w:val="List Continue"/>
    <w:basedOn w:val="Normal"/>
    <w:uiPriority w:val="99"/>
    <w:semiHidden/>
    <w:unhideWhenUsed/>
    <w:rsid w:val="005E21E1"/>
    <w:pPr>
      <w:spacing w:after="120"/>
      <w:ind w:left="283"/>
      <w:contextualSpacing/>
    </w:pPr>
  </w:style>
  <w:style w:type="paragraph" w:styleId="ListContinue2">
    <w:name w:val="List Continue 2"/>
    <w:basedOn w:val="Normal"/>
    <w:uiPriority w:val="99"/>
    <w:semiHidden/>
    <w:unhideWhenUsed/>
    <w:rsid w:val="005E21E1"/>
    <w:pPr>
      <w:spacing w:after="120"/>
      <w:ind w:left="566"/>
      <w:contextualSpacing/>
    </w:pPr>
  </w:style>
  <w:style w:type="paragraph" w:styleId="ListContinue3">
    <w:name w:val="List Continue 3"/>
    <w:basedOn w:val="Normal"/>
    <w:uiPriority w:val="99"/>
    <w:semiHidden/>
    <w:unhideWhenUsed/>
    <w:rsid w:val="005E21E1"/>
    <w:pPr>
      <w:spacing w:after="120"/>
      <w:ind w:left="849"/>
      <w:contextualSpacing/>
    </w:pPr>
  </w:style>
  <w:style w:type="paragraph" w:styleId="ListContinue4">
    <w:name w:val="List Continue 4"/>
    <w:basedOn w:val="Normal"/>
    <w:uiPriority w:val="99"/>
    <w:semiHidden/>
    <w:unhideWhenUsed/>
    <w:rsid w:val="005E21E1"/>
    <w:pPr>
      <w:spacing w:after="120"/>
      <w:ind w:left="1132"/>
      <w:contextualSpacing/>
    </w:pPr>
  </w:style>
  <w:style w:type="paragraph" w:styleId="ListContinue5">
    <w:name w:val="List Continue 5"/>
    <w:basedOn w:val="Normal"/>
    <w:uiPriority w:val="99"/>
    <w:semiHidden/>
    <w:unhideWhenUsed/>
    <w:rsid w:val="005E21E1"/>
    <w:pPr>
      <w:spacing w:after="120"/>
      <w:ind w:left="1415"/>
      <w:contextualSpacing/>
    </w:pPr>
  </w:style>
  <w:style w:type="paragraph" w:styleId="ListNumber">
    <w:name w:val="List Number"/>
    <w:basedOn w:val="Normal"/>
    <w:uiPriority w:val="99"/>
    <w:semiHidden/>
    <w:unhideWhenUsed/>
    <w:rsid w:val="005E21E1"/>
    <w:pPr>
      <w:numPr>
        <w:numId w:val="9"/>
      </w:numPr>
      <w:contextualSpacing/>
    </w:pPr>
  </w:style>
  <w:style w:type="paragraph" w:styleId="ListNumber2">
    <w:name w:val="List Number 2"/>
    <w:basedOn w:val="Normal"/>
    <w:uiPriority w:val="99"/>
    <w:semiHidden/>
    <w:unhideWhenUsed/>
    <w:rsid w:val="005E21E1"/>
    <w:pPr>
      <w:numPr>
        <w:numId w:val="10"/>
      </w:numPr>
      <w:contextualSpacing/>
    </w:pPr>
  </w:style>
  <w:style w:type="paragraph" w:styleId="ListNumber3">
    <w:name w:val="List Number 3"/>
    <w:basedOn w:val="Normal"/>
    <w:uiPriority w:val="99"/>
    <w:semiHidden/>
    <w:unhideWhenUsed/>
    <w:rsid w:val="005E21E1"/>
    <w:pPr>
      <w:numPr>
        <w:numId w:val="11"/>
      </w:numPr>
      <w:contextualSpacing/>
    </w:pPr>
  </w:style>
  <w:style w:type="paragraph" w:styleId="ListNumber4">
    <w:name w:val="List Number 4"/>
    <w:basedOn w:val="Normal"/>
    <w:uiPriority w:val="99"/>
    <w:semiHidden/>
    <w:unhideWhenUsed/>
    <w:rsid w:val="005E21E1"/>
    <w:pPr>
      <w:numPr>
        <w:numId w:val="12"/>
      </w:numPr>
      <w:contextualSpacing/>
    </w:pPr>
  </w:style>
  <w:style w:type="paragraph" w:styleId="ListNumber5">
    <w:name w:val="List Number 5"/>
    <w:basedOn w:val="Normal"/>
    <w:uiPriority w:val="99"/>
    <w:semiHidden/>
    <w:unhideWhenUsed/>
    <w:rsid w:val="005E21E1"/>
    <w:pPr>
      <w:numPr>
        <w:numId w:val="13"/>
      </w:numPr>
      <w:contextualSpacing/>
    </w:pPr>
  </w:style>
  <w:style w:type="paragraph" w:styleId="ListParagraph">
    <w:name w:val="List Paragraph"/>
    <w:basedOn w:val="Normal"/>
    <w:link w:val="ListParagraphChar"/>
    <w:uiPriority w:val="34"/>
    <w:qFormat/>
    <w:rsid w:val="005E21E1"/>
    <w:pPr>
      <w:ind w:left="720"/>
      <w:contextualSpacing/>
    </w:pPr>
  </w:style>
  <w:style w:type="paragraph" w:styleId="MacroText">
    <w:name w:val="macro"/>
    <w:link w:val="MacroTextChar"/>
    <w:uiPriority w:val="99"/>
    <w:semiHidden/>
    <w:unhideWhenUsed/>
    <w:rsid w:val="005E21E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link w:val="MacroText"/>
    <w:uiPriority w:val="99"/>
    <w:semiHidden/>
    <w:rsid w:val="005E21E1"/>
    <w:rPr>
      <w:rFonts w:ascii="Consolas" w:hAnsi="Consolas"/>
    </w:rPr>
  </w:style>
  <w:style w:type="table" w:styleId="MediumGrid1">
    <w:name w:val="Medium Grid 1"/>
    <w:basedOn w:val="TableNormal"/>
    <w:uiPriority w:val="67"/>
    <w:rsid w:val="005E21E1"/>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5E21E1"/>
    <w:rPr>
      <w:rFonts w:ascii="Calibri" w:hAnsi="Calibri"/>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5E21E1"/>
    <w:rPr>
      <w:rFonts w:ascii="Calibri" w:hAnsi="Calibri"/>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5E21E1"/>
    <w:rPr>
      <w:rFonts w:ascii="Calibri" w:hAnsi="Calibri"/>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5E21E1"/>
    <w:rPr>
      <w:rFonts w:ascii="Calibri" w:hAnsi="Calibri"/>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5E21E1"/>
    <w:rPr>
      <w:rFonts w:ascii="Calibri" w:hAnsi="Calibri"/>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5E21E1"/>
    <w:rPr>
      <w:rFonts w:ascii="Calibri" w:hAnsi="Calibri"/>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5E21E1"/>
    <w:rPr>
      <w:rFonts w:ascii="Cambria" w:hAnsi="Cambria"/>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5E21E1"/>
    <w:rPr>
      <w:rFonts w:ascii="Cambria"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5E21E1"/>
    <w:rPr>
      <w:rFonts w:ascii="Cambria" w:hAnsi="Cambria"/>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5E21E1"/>
    <w:rPr>
      <w:rFonts w:ascii="Cambria" w:hAnsi="Cambria"/>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5E21E1"/>
    <w:rPr>
      <w:rFonts w:ascii="Cambria" w:hAnsi="Cambria"/>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5E21E1"/>
    <w:rPr>
      <w:rFonts w:ascii="Cambria" w:hAnsi="Cambria"/>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5E21E1"/>
    <w:rPr>
      <w:rFonts w:ascii="Cambria" w:hAnsi="Cambria"/>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5E21E1"/>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5E21E1"/>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5E21E1"/>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5E21E1"/>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5E21E1"/>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5E21E1"/>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5E21E1"/>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5E21E1"/>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5E21E1"/>
    <w:rPr>
      <w:rFonts w:ascii="Calibri" w:hAnsi="Calibri"/>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5E21E1"/>
    <w:rPr>
      <w:rFonts w:ascii="Calibri" w:hAnsi="Calibri"/>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5E21E1"/>
    <w:rPr>
      <w:rFonts w:ascii="Calibri" w:hAnsi="Calibri"/>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5E21E1"/>
    <w:rPr>
      <w:rFonts w:ascii="Calibri" w:hAnsi="Calibri"/>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5E21E1"/>
    <w:rPr>
      <w:rFonts w:ascii="Calibri" w:hAnsi="Calibri"/>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5E21E1"/>
    <w:rPr>
      <w:rFonts w:ascii="Calibri" w:hAnsi="Calibri"/>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5E21E1"/>
    <w:rPr>
      <w:rFonts w:ascii="Cambria" w:hAnsi="Cambria"/>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5E21E1"/>
    <w:rPr>
      <w:rFonts w:ascii="Cambria" w:hAnsi="Cambria"/>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5E21E1"/>
    <w:rPr>
      <w:rFonts w:ascii="Cambria" w:hAnsi="Cambria"/>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5E21E1"/>
    <w:rPr>
      <w:rFonts w:ascii="Cambria" w:hAnsi="Cambria"/>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5E21E1"/>
    <w:rPr>
      <w:rFonts w:ascii="Cambria" w:hAnsi="Cambria"/>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5E21E1"/>
    <w:rPr>
      <w:rFonts w:ascii="Cambria" w:hAnsi="Cambria"/>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5E21E1"/>
    <w:rPr>
      <w:rFonts w:ascii="Cambria" w:hAnsi="Cambria"/>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5E21E1"/>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E21E1"/>
    <w:rPr>
      <w:rFonts w:ascii="Calibri" w:hAnsi="Calibri"/>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E21E1"/>
    <w:rPr>
      <w:rFonts w:ascii="Calibri" w:hAnsi="Calibri"/>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E21E1"/>
    <w:rPr>
      <w:rFonts w:ascii="Calibri" w:hAnsi="Calibri"/>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E21E1"/>
    <w:rPr>
      <w:rFonts w:ascii="Calibri" w:hAnsi="Calibri"/>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E21E1"/>
    <w:rPr>
      <w:rFonts w:ascii="Calibri" w:hAnsi="Calibri"/>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E21E1"/>
    <w:rPr>
      <w:rFonts w:ascii="Calibri" w:hAnsi="Calibri"/>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5E21E1"/>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E21E1"/>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E21E1"/>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E21E1"/>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E21E1"/>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E21E1"/>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E21E1"/>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E21E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Times New Roman"/>
      <w:sz w:val="24"/>
      <w:szCs w:val="24"/>
    </w:rPr>
  </w:style>
  <w:style w:type="character" w:customStyle="1" w:styleId="MessageHeaderChar">
    <w:name w:val="Message Header Char"/>
    <w:link w:val="MessageHeader"/>
    <w:uiPriority w:val="99"/>
    <w:semiHidden/>
    <w:rsid w:val="005E21E1"/>
    <w:rPr>
      <w:rFonts w:ascii="Cambria" w:hAnsi="Cambria"/>
      <w:sz w:val="24"/>
      <w:szCs w:val="24"/>
      <w:shd w:val="pct20" w:color="auto" w:fill="auto"/>
    </w:rPr>
  </w:style>
  <w:style w:type="paragraph" w:styleId="NoSpacing">
    <w:name w:val="No Spacing"/>
    <w:uiPriority w:val="1"/>
    <w:rsid w:val="005E21E1"/>
    <w:pPr>
      <w:jc w:val="both"/>
    </w:pPr>
    <w:rPr>
      <w:rFonts w:ascii="Calibri" w:hAnsi="Calibri"/>
      <w:sz w:val="22"/>
    </w:rPr>
  </w:style>
  <w:style w:type="paragraph" w:styleId="NormalWeb">
    <w:name w:val="Normal (Web)"/>
    <w:basedOn w:val="Normal"/>
    <w:uiPriority w:val="99"/>
    <w:semiHidden/>
    <w:unhideWhenUsed/>
    <w:rsid w:val="005E21E1"/>
    <w:rPr>
      <w:rFonts w:ascii="Times New Roman" w:hAnsi="Times New Roman"/>
      <w:sz w:val="24"/>
      <w:szCs w:val="24"/>
    </w:rPr>
  </w:style>
  <w:style w:type="paragraph" w:styleId="NormalIndent">
    <w:name w:val="Normal Indent"/>
    <w:basedOn w:val="Normal"/>
    <w:uiPriority w:val="99"/>
    <w:semiHidden/>
    <w:unhideWhenUsed/>
    <w:rsid w:val="005E21E1"/>
    <w:pPr>
      <w:ind w:left="720"/>
    </w:pPr>
  </w:style>
  <w:style w:type="paragraph" w:styleId="NoteHeading">
    <w:name w:val="Note Heading"/>
    <w:basedOn w:val="Normal"/>
    <w:next w:val="Normal"/>
    <w:link w:val="NoteHeadingChar"/>
    <w:uiPriority w:val="99"/>
    <w:semiHidden/>
    <w:unhideWhenUsed/>
    <w:rsid w:val="005E21E1"/>
  </w:style>
  <w:style w:type="character" w:customStyle="1" w:styleId="NoteHeadingChar">
    <w:name w:val="Note Heading Char"/>
    <w:link w:val="NoteHeading"/>
    <w:uiPriority w:val="99"/>
    <w:semiHidden/>
    <w:rsid w:val="005E21E1"/>
    <w:rPr>
      <w:rFonts w:ascii="Calibri" w:hAnsi="Calibri" w:cs="Arial"/>
      <w:sz w:val="22"/>
    </w:rPr>
  </w:style>
  <w:style w:type="character" w:styleId="PlaceholderText">
    <w:name w:val="Placeholder Text"/>
    <w:uiPriority w:val="99"/>
    <w:semiHidden/>
    <w:rsid w:val="005E21E1"/>
    <w:rPr>
      <w:rFonts w:ascii="Calibri" w:hAnsi="Calibri"/>
      <w:color w:val="808080"/>
    </w:rPr>
  </w:style>
  <w:style w:type="paragraph" w:styleId="PlainText">
    <w:name w:val="Plain Text"/>
    <w:basedOn w:val="Normal"/>
    <w:link w:val="PlainTextChar"/>
    <w:uiPriority w:val="99"/>
    <w:semiHidden/>
    <w:unhideWhenUsed/>
    <w:rsid w:val="005E21E1"/>
    <w:rPr>
      <w:rFonts w:ascii="Consolas" w:hAnsi="Consolas"/>
      <w:sz w:val="21"/>
      <w:szCs w:val="21"/>
    </w:rPr>
  </w:style>
  <w:style w:type="character" w:customStyle="1" w:styleId="PlainTextChar">
    <w:name w:val="Plain Text Char"/>
    <w:link w:val="PlainText"/>
    <w:uiPriority w:val="99"/>
    <w:semiHidden/>
    <w:rsid w:val="005E21E1"/>
    <w:rPr>
      <w:rFonts w:ascii="Consolas" w:hAnsi="Consolas" w:cs="Arial"/>
      <w:sz w:val="21"/>
      <w:szCs w:val="21"/>
    </w:rPr>
  </w:style>
  <w:style w:type="paragraph" w:styleId="Quote">
    <w:name w:val="Quote"/>
    <w:basedOn w:val="Normal"/>
    <w:next w:val="Normal"/>
    <w:link w:val="QuoteChar"/>
    <w:uiPriority w:val="29"/>
    <w:rsid w:val="005E21E1"/>
    <w:rPr>
      <w:i/>
      <w:iCs/>
      <w:color w:val="000000"/>
    </w:rPr>
  </w:style>
  <w:style w:type="character" w:customStyle="1" w:styleId="QuoteChar">
    <w:name w:val="Quote Char"/>
    <w:link w:val="Quote"/>
    <w:uiPriority w:val="29"/>
    <w:rsid w:val="005E21E1"/>
    <w:rPr>
      <w:rFonts w:ascii="Calibri" w:hAnsi="Calibri" w:cs="Arial"/>
      <w:i/>
      <w:iCs/>
      <w:color w:val="000000"/>
      <w:sz w:val="22"/>
    </w:rPr>
  </w:style>
  <w:style w:type="paragraph" w:styleId="Salutation">
    <w:name w:val="Salutation"/>
    <w:basedOn w:val="Normal"/>
    <w:next w:val="Normal"/>
    <w:link w:val="SalutationChar"/>
    <w:uiPriority w:val="99"/>
    <w:semiHidden/>
    <w:unhideWhenUsed/>
    <w:rsid w:val="005E21E1"/>
  </w:style>
  <w:style w:type="character" w:customStyle="1" w:styleId="SalutationChar">
    <w:name w:val="Salutation Char"/>
    <w:link w:val="Salutation"/>
    <w:uiPriority w:val="99"/>
    <w:semiHidden/>
    <w:rsid w:val="005E21E1"/>
    <w:rPr>
      <w:rFonts w:ascii="Calibri" w:hAnsi="Calibri" w:cs="Arial"/>
      <w:sz w:val="22"/>
    </w:rPr>
  </w:style>
  <w:style w:type="paragraph" w:styleId="Signature">
    <w:name w:val="Signature"/>
    <w:basedOn w:val="Normal"/>
    <w:link w:val="SignatureChar"/>
    <w:uiPriority w:val="99"/>
    <w:semiHidden/>
    <w:unhideWhenUsed/>
    <w:rsid w:val="005E21E1"/>
    <w:pPr>
      <w:ind w:left="4252"/>
    </w:pPr>
  </w:style>
  <w:style w:type="character" w:customStyle="1" w:styleId="SignatureChar">
    <w:name w:val="Signature Char"/>
    <w:link w:val="Signature"/>
    <w:uiPriority w:val="99"/>
    <w:semiHidden/>
    <w:rsid w:val="005E21E1"/>
    <w:rPr>
      <w:rFonts w:ascii="Calibri" w:hAnsi="Calibri" w:cs="Arial"/>
      <w:sz w:val="22"/>
    </w:rPr>
  </w:style>
  <w:style w:type="character" w:styleId="Strong">
    <w:name w:val="Strong"/>
    <w:uiPriority w:val="22"/>
    <w:rsid w:val="005E21E1"/>
    <w:rPr>
      <w:rFonts w:ascii="Calibri" w:hAnsi="Calibri"/>
      <w:b/>
      <w:bCs/>
    </w:rPr>
  </w:style>
  <w:style w:type="paragraph" w:styleId="Subtitle">
    <w:name w:val="Subtitle"/>
    <w:basedOn w:val="Normal"/>
    <w:next w:val="Normal"/>
    <w:link w:val="SubtitleChar"/>
    <w:uiPriority w:val="11"/>
    <w:rsid w:val="005E21E1"/>
    <w:pPr>
      <w:numPr>
        <w:ilvl w:val="1"/>
      </w:numPr>
    </w:pPr>
    <w:rPr>
      <w:rFonts w:ascii="Cambria" w:hAnsi="Cambria" w:cs="Times New Roman"/>
      <w:i/>
      <w:iCs/>
      <w:color w:val="4F81BD"/>
      <w:spacing w:val="15"/>
      <w:sz w:val="24"/>
      <w:szCs w:val="24"/>
    </w:rPr>
  </w:style>
  <w:style w:type="character" w:customStyle="1" w:styleId="SubtitleChar">
    <w:name w:val="Subtitle Char"/>
    <w:link w:val="Subtitle"/>
    <w:uiPriority w:val="11"/>
    <w:rsid w:val="005E21E1"/>
    <w:rPr>
      <w:rFonts w:ascii="Cambria" w:hAnsi="Cambria"/>
      <w:i/>
      <w:iCs/>
      <w:color w:val="4F81BD"/>
      <w:spacing w:val="15"/>
      <w:sz w:val="24"/>
      <w:szCs w:val="24"/>
    </w:rPr>
  </w:style>
  <w:style w:type="character" w:styleId="SubtleEmphasis">
    <w:name w:val="Subtle Emphasis"/>
    <w:uiPriority w:val="19"/>
    <w:rsid w:val="005E21E1"/>
    <w:rPr>
      <w:rFonts w:ascii="Calibri" w:hAnsi="Calibri"/>
      <w:i/>
      <w:iCs/>
      <w:color w:val="808080"/>
    </w:rPr>
  </w:style>
  <w:style w:type="character" w:styleId="SubtleReference">
    <w:name w:val="Subtle Reference"/>
    <w:uiPriority w:val="31"/>
    <w:rsid w:val="005E21E1"/>
    <w:rPr>
      <w:rFonts w:ascii="Calibri" w:hAnsi="Calibri"/>
      <w:smallCaps/>
      <w:color w:val="C0504D"/>
      <w:u w:val="single"/>
    </w:rPr>
  </w:style>
  <w:style w:type="table" w:styleId="Table3Deffects1">
    <w:name w:val="Table 3D effects 1"/>
    <w:basedOn w:val="TableNormal"/>
    <w:uiPriority w:val="99"/>
    <w:semiHidden/>
    <w:unhideWhenUsed/>
    <w:rsid w:val="005E21E1"/>
    <w:pPr>
      <w:jc w:val="both"/>
    </w:pPr>
    <w:rPr>
      <w:rFonts w:ascii="Calibri" w:hAnsi="Calibri"/>
      <w:sz w:val="22"/>
      <w:szCs w:val="22"/>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E21E1"/>
    <w:pPr>
      <w:jc w:val="both"/>
    </w:pPr>
    <w:rPr>
      <w:rFonts w:ascii="Calibri" w:hAnsi="Calibri"/>
      <w:sz w:val="22"/>
      <w:szCs w:val="22"/>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E21E1"/>
    <w:pPr>
      <w:jc w:val="both"/>
    </w:pPr>
    <w:rPr>
      <w:rFonts w:ascii="Calibri" w:hAnsi="Calibri"/>
      <w:sz w:val="22"/>
      <w:szCs w:val="22"/>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E21E1"/>
    <w:pPr>
      <w:jc w:val="both"/>
    </w:pPr>
    <w:rPr>
      <w:rFonts w:ascii="Calibri" w:hAnsi="Calibri"/>
      <w:sz w:val="22"/>
      <w:szCs w:val="22"/>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E21E1"/>
    <w:pPr>
      <w:jc w:val="both"/>
    </w:pPr>
    <w:rPr>
      <w:rFonts w:ascii="Calibri" w:hAnsi="Calibri"/>
      <w:sz w:val="22"/>
      <w:szCs w:val="22"/>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E21E1"/>
    <w:pPr>
      <w:jc w:val="both"/>
    </w:pPr>
    <w:rPr>
      <w:rFonts w:ascii="Calibri" w:hAnsi="Calibri"/>
      <w:color w:val="000080"/>
      <w:sz w:val="22"/>
      <w:szCs w:val="22"/>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E21E1"/>
    <w:pPr>
      <w:jc w:val="both"/>
    </w:pPr>
    <w:rPr>
      <w:rFonts w:ascii="Calibri" w:hAnsi="Calibri"/>
      <w:sz w:val="22"/>
      <w:szCs w:val="22"/>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E21E1"/>
    <w:pPr>
      <w:jc w:val="both"/>
    </w:pPr>
    <w:rPr>
      <w:rFonts w:ascii="Calibri" w:hAnsi="Calibri"/>
      <w:color w:val="FFFFFF"/>
      <w:sz w:val="22"/>
      <w:szCs w:val="22"/>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E21E1"/>
    <w:pPr>
      <w:jc w:val="both"/>
    </w:pPr>
    <w:rPr>
      <w:rFonts w:ascii="Calibri" w:hAnsi="Calibri"/>
      <w:sz w:val="22"/>
      <w:szCs w:val="22"/>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E21E1"/>
    <w:pPr>
      <w:jc w:val="both"/>
    </w:pPr>
    <w:rPr>
      <w:rFonts w:ascii="Calibri" w:hAnsi="Calibri"/>
      <w:sz w:val="22"/>
      <w:szCs w:val="22"/>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E21E1"/>
    <w:pPr>
      <w:jc w:val="both"/>
    </w:pPr>
    <w:rPr>
      <w:rFonts w:ascii="Calibri" w:hAnsi="Calibri"/>
      <w:b/>
      <w:bCs/>
      <w:sz w:val="22"/>
      <w:szCs w:val="22"/>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E21E1"/>
    <w:pPr>
      <w:jc w:val="both"/>
    </w:pPr>
    <w:rPr>
      <w:rFonts w:ascii="Calibri" w:hAnsi="Calibri"/>
      <w:b/>
      <w:bCs/>
      <w:sz w:val="22"/>
      <w:szCs w:val="22"/>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E21E1"/>
    <w:pPr>
      <w:jc w:val="both"/>
    </w:pPr>
    <w:rPr>
      <w:rFonts w:ascii="Calibri" w:hAnsi="Calibri"/>
      <w:b/>
      <w:bCs/>
      <w:sz w:val="22"/>
      <w:szCs w:val="22"/>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E21E1"/>
    <w:pPr>
      <w:jc w:val="both"/>
    </w:pPr>
    <w:rPr>
      <w:rFonts w:ascii="Calibri" w:hAnsi="Calibri"/>
      <w:sz w:val="22"/>
      <w:szCs w:val="22"/>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E21E1"/>
    <w:pPr>
      <w:jc w:val="both"/>
    </w:pPr>
    <w:rPr>
      <w:rFonts w:ascii="Calibri" w:hAnsi="Calibri"/>
      <w:sz w:val="22"/>
      <w:szCs w:val="22"/>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E21E1"/>
    <w:pPr>
      <w:jc w:val="both"/>
    </w:pPr>
    <w:rPr>
      <w:rFonts w:ascii="Calibri" w:hAnsi="Calibri"/>
      <w:sz w:val="22"/>
      <w:szCs w:val="22"/>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E21E1"/>
    <w:pPr>
      <w:jc w:val="both"/>
    </w:pPr>
    <w:rPr>
      <w:rFonts w:ascii="Calibri" w:hAnsi="Calibri"/>
      <w:sz w:val="22"/>
      <w:szCs w:val="22"/>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5E21E1"/>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uiPriority w:val="99"/>
    <w:semiHidden/>
    <w:unhideWhenUsed/>
    <w:rsid w:val="005E21E1"/>
    <w:pPr>
      <w:jc w:val="both"/>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E21E1"/>
    <w:pPr>
      <w:jc w:val="both"/>
    </w:pPr>
    <w:rPr>
      <w:rFonts w:ascii="Calibri" w:hAnsi="Calibri"/>
      <w:sz w:val="22"/>
      <w:szCs w:val="22"/>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E21E1"/>
    <w:pPr>
      <w:jc w:val="both"/>
    </w:pPr>
    <w:rPr>
      <w:rFonts w:ascii="Calibri" w:hAnsi="Calibri"/>
      <w:sz w:val="22"/>
      <w:szCs w:val="22"/>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E21E1"/>
    <w:pPr>
      <w:jc w:val="both"/>
    </w:pPr>
    <w:rPr>
      <w:rFonts w:ascii="Calibri" w:hAnsi="Calibri"/>
      <w:sz w:val="22"/>
      <w:szCs w:val="22"/>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E21E1"/>
    <w:pPr>
      <w:jc w:val="both"/>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E21E1"/>
    <w:pPr>
      <w:jc w:val="both"/>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E21E1"/>
    <w:pPr>
      <w:jc w:val="both"/>
    </w:pPr>
    <w:rPr>
      <w:rFonts w:ascii="Calibri" w:hAnsi="Calibri"/>
      <w:b/>
      <w:bCs/>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E21E1"/>
    <w:pPr>
      <w:jc w:val="both"/>
    </w:pPr>
    <w:rPr>
      <w:rFonts w:ascii="Calibri" w:hAnsi="Calibr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E21E1"/>
    <w:pPr>
      <w:jc w:val="both"/>
    </w:pPr>
    <w:rPr>
      <w:rFonts w:ascii="Calibri" w:hAnsi="Calibri"/>
      <w:sz w:val="22"/>
      <w:szCs w:val="22"/>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E21E1"/>
    <w:pPr>
      <w:jc w:val="both"/>
    </w:pPr>
    <w:rPr>
      <w:rFonts w:ascii="Calibri" w:hAnsi="Calibri"/>
      <w:sz w:val="22"/>
      <w:szCs w:val="22"/>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E21E1"/>
    <w:pPr>
      <w:jc w:val="both"/>
    </w:pPr>
    <w:rPr>
      <w:rFonts w:ascii="Calibri" w:hAnsi="Calibri"/>
      <w:sz w:val="22"/>
      <w:szCs w:val="22"/>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E21E1"/>
    <w:pPr>
      <w:jc w:val="both"/>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E21E1"/>
    <w:pPr>
      <w:jc w:val="both"/>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E21E1"/>
    <w:pPr>
      <w:jc w:val="both"/>
    </w:pPr>
    <w:rPr>
      <w:rFonts w:ascii="Calibri" w:hAnsi="Calibri"/>
      <w:sz w:val="22"/>
      <w:szCs w:val="22"/>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E21E1"/>
    <w:pPr>
      <w:jc w:val="both"/>
    </w:pPr>
    <w:rPr>
      <w:rFonts w:ascii="Calibri" w:hAnsi="Calibri"/>
      <w:sz w:val="22"/>
      <w:szCs w:val="22"/>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E21E1"/>
    <w:pPr>
      <w:jc w:val="both"/>
    </w:pPr>
    <w:rPr>
      <w:rFonts w:ascii="Calibri" w:hAnsi="Calibri"/>
      <w:sz w:val="22"/>
      <w:szCs w:val="22"/>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E21E1"/>
    <w:pPr>
      <w:ind w:left="220" w:hanging="220"/>
    </w:pPr>
  </w:style>
  <w:style w:type="paragraph" w:styleId="TableofFigures">
    <w:name w:val="table of figures"/>
    <w:basedOn w:val="Normal"/>
    <w:next w:val="Normal"/>
    <w:uiPriority w:val="99"/>
    <w:semiHidden/>
    <w:unhideWhenUsed/>
    <w:rsid w:val="005E21E1"/>
  </w:style>
  <w:style w:type="table" w:styleId="TableProfessional">
    <w:name w:val="Table Professional"/>
    <w:basedOn w:val="TableNormal"/>
    <w:uiPriority w:val="99"/>
    <w:semiHidden/>
    <w:unhideWhenUsed/>
    <w:rsid w:val="005E21E1"/>
    <w:pPr>
      <w:jc w:val="both"/>
    </w:pPr>
    <w:rPr>
      <w:rFonts w:ascii="Calibri" w:hAnsi="Calibr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E21E1"/>
    <w:pPr>
      <w:jc w:val="both"/>
    </w:pPr>
    <w:rPr>
      <w:rFonts w:ascii="Calibri" w:hAnsi="Calibri"/>
      <w:sz w:val="22"/>
      <w:szCs w:val="22"/>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E21E1"/>
    <w:pPr>
      <w:jc w:val="both"/>
    </w:pPr>
    <w:rPr>
      <w:rFonts w:ascii="Calibri" w:hAnsi="Calibri"/>
      <w:sz w:val="22"/>
      <w:szCs w:val="22"/>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E21E1"/>
    <w:pPr>
      <w:jc w:val="both"/>
    </w:pPr>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E21E1"/>
    <w:pPr>
      <w:jc w:val="both"/>
    </w:pPr>
    <w:rPr>
      <w:rFonts w:ascii="Calibri" w:hAnsi="Calibri"/>
      <w:sz w:val="22"/>
      <w:szCs w:val="22"/>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E21E1"/>
    <w:pPr>
      <w:jc w:val="both"/>
    </w:pPr>
    <w:rPr>
      <w:rFonts w:ascii="Calibri" w:hAnsi="Calibri"/>
      <w:sz w:val="22"/>
      <w:szCs w:val="22"/>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E21E1"/>
    <w:pPr>
      <w:jc w:val="both"/>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E21E1"/>
    <w:pPr>
      <w:jc w:val="both"/>
    </w:pPr>
    <w:rPr>
      <w:rFonts w:ascii="Calibri" w:hAnsi="Calibri"/>
      <w:sz w:val="22"/>
      <w:szCs w:val="22"/>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E21E1"/>
    <w:pPr>
      <w:jc w:val="both"/>
    </w:pPr>
    <w:rPr>
      <w:rFonts w:ascii="Calibri" w:hAnsi="Calibri"/>
      <w:sz w:val="22"/>
      <w:szCs w:val="22"/>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E21E1"/>
    <w:pPr>
      <w:jc w:val="both"/>
    </w:pPr>
    <w:rPr>
      <w:rFonts w:ascii="Calibri" w:hAnsi="Calibri"/>
      <w:sz w:val="22"/>
      <w:szCs w:val="22"/>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5E21E1"/>
    <w:pPr>
      <w:jc w:val="left"/>
    </w:pPr>
    <w:rPr>
      <w:b/>
      <w:kern w:val="60"/>
      <w:sz w:val="56"/>
    </w:rPr>
  </w:style>
  <w:style w:type="character" w:customStyle="1" w:styleId="TitleChar">
    <w:name w:val="Title Char"/>
    <w:link w:val="Title"/>
    <w:uiPriority w:val="1"/>
    <w:rsid w:val="005E21E1"/>
    <w:rPr>
      <w:rFonts w:ascii="Calibri" w:hAnsi="Calibri" w:cs="Arial"/>
      <w:b/>
      <w:kern w:val="60"/>
      <w:sz w:val="56"/>
    </w:rPr>
  </w:style>
  <w:style w:type="paragraph" w:styleId="TOAHeading">
    <w:name w:val="toa heading"/>
    <w:basedOn w:val="Normal"/>
    <w:next w:val="Normal"/>
    <w:uiPriority w:val="99"/>
    <w:semiHidden/>
    <w:unhideWhenUsed/>
    <w:rsid w:val="005E21E1"/>
    <w:pPr>
      <w:spacing w:before="120"/>
    </w:pPr>
    <w:rPr>
      <w:rFonts w:ascii="Cambria" w:hAnsi="Cambria" w:cs="Times New Roman"/>
      <w:b/>
      <w:bCs/>
      <w:sz w:val="24"/>
      <w:szCs w:val="24"/>
    </w:rPr>
  </w:style>
  <w:style w:type="paragraph" w:styleId="TOC1">
    <w:name w:val="toc 1"/>
    <w:basedOn w:val="Normal"/>
    <w:next w:val="Normal"/>
    <w:autoRedefine/>
    <w:uiPriority w:val="39"/>
    <w:semiHidden/>
    <w:unhideWhenUsed/>
    <w:rsid w:val="005E21E1"/>
    <w:pPr>
      <w:spacing w:after="100"/>
    </w:pPr>
  </w:style>
  <w:style w:type="paragraph" w:styleId="TOC2">
    <w:name w:val="toc 2"/>
    <w:basedOn w:val="Normal"/>
    <w:next w:val="Normal"/>
    <w:autoRedefine/>
    <w:uiPriority w:val="39"/>
    <w:semiHidden/>
    <w:unhideWhenUsed/>
    <w:rsid w:val="005E21E1"/>
    <w:pPr>
      <w:spacing w:after="100"/>
      <w:ind w:left="220"/>
    </w:pPr>
  </w:style>
  <w:style w:type="paragraph" w:styleId="TOC3">
    <w:name w:val="toc 3"/>
    <w:basedOn w:val="Normal"/>
    <w:next w:val="Normal"/>
    <w:autoRedefine/>
    <w:uiPriority w:val="39"/>
    <w:semiHidden/>
    <w:unhideWhenUsed/>
    <w:rsid w:val="005E21E1"/>
    <w:pPr>
      <w:spacing w:after="100"/>
      <w:ind w:left="440"/>
    </w:pPr>
  </w:style>
  <w:style w:type="paragraph" w:styleId="TOC4">
    <w:name w:val="toc 4"/>
    <w:basedOn w:val="Normal"/>
    <w:next w:val="Normal"/>
    <w:autoRedefine/>
    <w:uiPriority w:val="39"/>
    <w:semiHidden/>
    <w:unhideWhenUsed/>
    <w:rsid w:val="005E21E1"/>
    <w:pPr>
      <w:spacing w:after="100"/>
      <w:ind w:left="660"/>
    </w:pPr>
  </w:style>
  <w:style w:type="paragraph" w:styleId="TOC5">
    <w:name w:val="toc 5"/>
    <w:basedOn w:val="Normal"/>
    <w:next w:val="Normal"/>
    <w:autoRedefine/>
    <w:uiPriority w:val="39"/>
    <w:semiHidden/>
    <w:unhideWhenUsed/>
    <w:rsid w:val="005E21E1"/>
    <w:pPr>
      <w:spacing w:after="100"/>
      <w:ind w:left="880"/>
    </w:pPr>
  </w:style>
  <w:style w:type="paragraph" w:styleId="TOC6">
    <w:name w:val="toc 6"/>
    <w:basedOn w:val="Normal"/>
    <w:next w:val="Normal"/>
    <w:autoRedefine/>
    <w:uiPriority w:val="39"/>
    <w:semiHidden/>
    <w:unhideWhenUsed/>
    <w:rsid w:val="005E21E1"/>
    <w:pPr>
      <w:spacing w:after="100"/>
      <w:ind w:left="1100"/>
    </w:pPr>
  </w:style>
  <w:style w:type="paragraph" w:styleId="TOC7">
    <w:name w:val="toc 7"/>
    <w:basedOn w:val="Normal"/>
    <w:next w:val="Normal"/>
    <w:autoRedefine/>
    <w:uiPriority w:val="39"/>
    <w:semiHidden/>
    <w:unhideWhenUsed/>
    <w:rsid w:val="005E21E1"/>
    <w:pPr>
      <w:spacing w:after="100"/>
      <w:ind w:left="1320"/>
    </w:pPr>
  </w:style>
  <w:style w:type="paragraph" w:styleId="TOC8">
    <w:name w:val="toc 8"/>
    <w:basedOn w:val="Normal"/>
    <w:next w:val="Normal"/>
    <w:autoRedefine/>
    <w:uiPriority w:val="39"/>
    <w:semiHidden/>
    <w:unhideWhenUsed/>
    <w:rsid w:val="005E21E1"/>
    <w:pPr>
      <w:spacing w:after="100"/>
      <w:ind w:left="1540"/>
    </w:pPr>
  </w:style>
  <w:style w:type="paragraph" w:styleId="TOC9">
    <w:name w:val="toc 9"/>
    <w:basedOn w:val="Normal"/>
    <w:next w:val="Normal"/>
    <w:autoRedefine/>
    <w:uiPriority w:val="39"/>
    <w:semiHidden/>
    <w:unhideWhenUsed/>
    <w:rsid w:val="005E21E1"/>
    <w:pPr>
      <w:spacing w:after="100"/>
      <w:ind w:left="1760"/>
    </w:pPr>
  </w:style>
  <w:style w:type="paragraph" w:styleId="TOCHeading">
    <w:name w:val="TOC Heading"/>
    <w:basedOn w:val="Heading1"/>
    <w:next w:val="Normal"/>
    <w:uiPriority w:val="39"/>
    <w:semiHidden/>
    <w:unhideWhenUsed/>
    <w:rsid w:val="005E21E1"/>
    <w:pPr>
      <w:numPr>
        <w:numId w:val="0"/>
      </w:numPr>
      <w:spacing w:before="480" w:after="0"/>
      <w:jc w:val="both"/>
      <w:outlineLvl w:val="9"/>
    </w:pPr>
    <w:rPr>
      <w:rFonts w:ascii="Cambria" w:hAnsi="Cambria" w:cs="Times New Roman"/>
      <w:bCs/>
      <w:color w:val="365F91"/>
      <w:kern w:val="0"/>
      <w:sz w:val="28"/>
      <w:szCs w:val="28"/>
      <w:lang w:val="en-NZ"/>
    </w:rPr>
  </w:style>
  <w:style w:type="table" w:styleId="GridTable1Light">
    <w:name w:val="Grid Table 1 Light"/>
    <w:basedOn w:val="TableNormal"/>
    <w:uiPriority w:val="46"/>
    <w:rsid w:val="005E21E1"/>
    <w:rPr>
      <w:rFonts w:ascii="Calibr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E21E1"/>
    <w:rPr>
      <w:rFonts w:ascii="Calibri" w:hAnsi="Calibri"/>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E21E1"/>
    <w:rPr>
      <w:rFonts w:ascii="Calibri" w:hAnsi="Calibri"/>
      <w:sz w:val="22"/>
      <w:szCs w:val="22"/>
      <w:lang w:val="en-U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E21E1"/>
    <w:rPr>
      <w:rFonts w:ascii="Calibri" w:hAnsi="Calibri"/>
      <w:sz w:val="22"/>
      <w:szCs w:val="22"/>
      <w:lang w:val="en-US"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E21E1"/>
    <w:rPr>
      <w:rFonts w:ascii="Calibri" w:hAnsi="Calibri"/>
      <w:sz w:val="22"/>
      <w:szCs w:val="22"/>
      <w:lang w:val="en-US"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E21E1"/>
    <w:rPr>
      <w:rFonts w:ascii="Calibri" w:hAnsi="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E21E1"/>
    <w:rPr>
      <w:rFonts w:ascii="Calibri" w:hAnsi="Calibri"/>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2">
    <w:name w:val="Grid Table 2"/>
    <w:basedOn w:val="TableNormal"/>
    <w:uiPriority w:val="47"/>
    <w:rsid w:val="005E21E1"/>
    <w:rPr>
      <w:rFonts w:ascii="Calibri" w:hAnsi="Calibri"/>
      <w:sz w:val="22"/>
      <w:szCs w:val="22"/>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5E21E1"/>
    <w:rPr>
      <w:rFonts w:ascii="Calibri" w:hAnsi="Calibri"/>
      <w:sz w:val="22"/>
      <w:szCs w:val="22"/>
      <w:lang w:val="en-US"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2-Accent2">
    <w:name w:val="Grid Table 2 Accent 2"/>
    <w:basedOn w:val="TableNormal"/>
    <w:uiPriority w:val="47"/>
    <w:rsid w:val="005E21E1"/>
    <w:rPr>
      <w:rFonts w:ascii="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2-Accent3">
    <w:name w:val="Grid Table 2 Accent 3"/>
    <w:basedOn w:val="TableNormal"/>
    <w:uiPriority w:val="47"/>
    <w:rsid w:val="005E21E1"/>
    <w:rPr>
      <w:rFonts w:ascii="Calibri" w:hAnsi="Calibri"/>
      <w:sz w:val="22"/>
      <w:szCs w:val="22"/>
      <w:lang w:val="en-US"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2-Accent4">
    <w:name w:val="Grid Table 2 Accent 4"/>
    <w:basedOn w:val="TableNormal"/>
    <w:uiPriority w:val="47"/>
    <w:rsid w:val="005E21E1"/>
    <w:rPr>
      <w:rFonts w:ascii="Calibri" w:hAnsi="Calibri"/>
      <w:sz w:val="22"/>
      <w:szCs w:val="22"/>
      <w:lang w:val="en-US" w:eastAsia="en-US"/>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2-Accent5">
    <w:name w:val="Grid Table 2 Accent 5"/>
    <w:basedOn w:val="TableNormal"/>
    <w:uiPriority w:val="47"/>
    <w:rsid w:val="005E21E1"/>
    <w:rPr>
      <w:rFonts w:ascii="Calibri" w:hAnsi="Calibri"/>
      <w:sz w:val="22"/>
      <w:szCs w:val="22"/>
      <w:lang w:val="en-US"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2-Accent6">
    <w:name w:val="Grid Table 2 Accent 6"/>
    <w:basedOn w:val="TableNormal"/>
    <w:uiPriority w:val="47"/>
    <w:rsid w:val="005E21E1"/>
    <w:rPr>
      <w:rFonts w:ascii="Calibri" w:hAnsi="Calibri"/>
      <w:sz w:val="22"/>
      <w:szCs w:val="22"/>
      <w:lang w:val="en-US" w:eastAsia="en-US"/>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3">
    <w:name w:val="Grid Table 3"/>
    <w:basedOn w:val="TableNormal"/>
    <w:uiPriority w:val="48"/>
    <w:rsid w:val="005E21E1"/>
    <w:rPr>
      <w:rFonts w:ascii="Calibri" w:hAnsi="Calibri"/>
      <w:sz w:val="22"/>
      <w:szCs w:val="22"/>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5E21E1"/>
    <w:rPr>
      <w:rFonts w:ascii="Calibri" w:hAnsi="Calibri"/>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GridTable3-Accent2">
    <w:name w:val="Grid Table 3 Accent 2"/>
    <w:basedOn w:val="TableNormal"/>
    <w:uiPriority w:val="48"/>
    <w:rsid w:val="005E21E1"/>
    <w:rPr>
      <w:rFonts w:ascii="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GridTable3-Accent3">
    <w:name w:val="Grid Table 3 Accent 3"/>
    <w:basedOn w:val="TableNormal"/>
    <w:uiPriority w:val="48"/>
    <w:rsid w:val="005E21E1"/>
    <w:rPr>
      <w:rFonts w:ascii="Calibri" w:hAnsi="Calibri"/>
      <w:sz w:val="22"/>
      <w:szCs w:val="22"/>
      <w:lang w:val="en-US"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GridTable3-Accent4">
    <w:name w:val="Grid Table 3 Accent 4"/>
    <w:basedOn w:val="TableNormal"/>
    <w:uiPriority w:val="48"/>
    <w:rsid w:val="005E21E1"/>
    <w:rPr>
      <w:rFonts w:ascii="Calibri" w:hAnsi="Calibri"/>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styleId="GridTable3-Accent5">
    <w:name w:val="Grid Table 3 Accent 5"/>
    <w:basedOn w:val="TableNormal"/>
    <w:uiPriority w:val="48"/>
    <w:rsid w:val="005E21E1"/>
    <w:rPr>
      <w:rFonts w:ascii="Calibri" w:hAnsi="Calibri"/>
      <w:sz w:val="22"/>
      <w:szCs w:val="22"/>
      <w:lang w:val="en-US"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styleId="GridTable3-Accent6">
    <w:name w:val="Grid Table 3 Accent 6"/>
    <w:basedOn w:val="TableNormal"/>
    <w:uiPriority w:val="48"/>
    <w:rsid w:val="005E21E1"/>
    <w:rPr>
      <w:rFonts w:ascii="Calibri" w:hAnsi="Calibri"/>
      <w:sz w:val="22"/>
      <w:szCs w:val="22"/>
      <w:lang w:val="en-US"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GridTable4">
    <w:name w:val="Grid Table 4"/>
    <w:basedOn w:val="TableNormal"/>
    <w:uiPriority w:val="49"/>
    <w:rsid w:val="005E21E1"/>
    <w:rPr>
      <w:rFonts w:ascii="Calibri" w:hAnsi="Calibri"/>
      <w:sz w:val="22"/>
      <w:szCs w:val="22"/>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5E21E1"/>
    <w:rPr>
      <w:rFonts w:ascii="Calibri" w:hAnsi="Calibri"/>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2">
    <w:name w:val="Grid Table 4 Accent 2"/>
    <w:basedOn w:val="TableNormal"/>
    <w:uiPriority w:val="49"/>
    <w:rsid w:val="005E21E1"/>
    <w:rPr>
      <w:rFonts w:ascii="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4-Accent3">
    <w:name w:val="Grid Table 4 Accent 3"/>
    <w:basedOn w:val="TableNormal"/>
    <w:uiPriority w:val="49"/>
    <w:rsid w:val="005E21E1"/>
    <w:rPr>
      <w:rFonts w:ascii="Calibri" w:hAnsi="Calibri"/>
      <w:sz w:val="22"/>
      <w:szCs w:val="22"/>
      <w:lang w:val="en-US"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4-Accent4">
    <w:name w:val="Grid Table 4 Accent 4"/>
    <w:basedOn w:val="TableNormal"/>
    <w:uiPriority w:val="49"/>
    <w:rsid w:val="005E21E1"/>
    <w:rPr>
      <w:rFonts w:ascii="Calibri" w:hAnsi="Calibri"/>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4-Accent5">
    <w:name w:val="Grid Table 4 Accent 5"/>
    <w:basedOn w:val="TableNormal"/>
    <w:uiPriority w:val="49"/>
    <w:rsid w:val="005E21E1"/>
    <w:rPr>
      <w:rFonts w:ascii="Calibri" w:hAnsi="Calibri"/>
      <w:sz w:val="22"/>
      <w:szCs w:val="22"/>
      <w:lang w:val="en-US"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4-Accent6">
    <w:name w:val="Grid Table 4 Accent 6"/>
    <w:basedOn w:val="TableNormal"/>
    <w:uiPriority w:val="49"/>
    <w:rsid w:val="005E21E1"/>
    <w:rPr>
      <w:rFonts w:ascii="Calibri" w:hAnsi="Calibri"/>
      <w:sz w:val="22"/>
      <w:szCs w:val="22"/>
      <w:lang w:val="en-US"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5Dark">
    <w:name w:val="Grid Table 5 Dark"/>
    <w:basedOn w:val="TableNormal"/>
    <w:uiPriority w:val="50"/>
    <w:rsid w:val="005E21E1"/>
    <w:rPr>
      <w:rFonts w:ascii="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5E21E1"/>
    <w:rPr>
      <w:rFonts w:ascii="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2">
    <w:name w:val="Grid Table 5 Dark Accent 2"/>
    <w:basedOn w:val="TableNormal"/>
    <w:uiPriority w:val="50"/>
    <w:rsid w:val="005E21E1"/>
    <w:rPr>
      <w:rFonts w:ascii="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GridTable5Dark-Accent3">
    <w:name w:val="Grid Table 5 Dark Accent 3"/>
    <w:basedOn w:val="TableNormal"/>
    <w:uiPriority w:val="50"/>
    <w:rsid w:val="005E21E1"/>
    <w:rPr>
      <w:rFonts w:ascii="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GridTable5Dark-Accent4">
    <w:name w:val="Grid Table 5 Dark Accent 4"/>
    <w:basedOn w:val="TableNormal"/>
    <w:uiPriority w:val="50"/>
    <w:rsid w:val="005E21E1"/>
    <w:rPr>
      <w:rFonts w:ascii="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styleId="GridTable5Dark-Accent5">
    <w:name w:val="Grid Table 5 Dark Accent 5"/>
    <w:basedOn w:val="TableNormal"/>
    <w:uiPriority w:val="50"/>
    <w:rsid w:val="005E21E1"/>
    <w:rPr>
      <w:rFonts w:ascii="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GridTable5Dark-Accent6">
    <w:name w:val="Grid Table 5 Dark Accent 6"/>
    <w:basedOn w:val="TableNormal"/>
    <w:uiPriority w:val="50"/>
    <w:rsid w:val="005E21E1"/>
    <w:rPr>
      <w:rFonts w:ascii="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GridTable6Colorful">
    <w:name w:val="Grid Table 6 Colorful"/>
    <w:basedOn w:val="TableNormal"/>
    <w:uiPriority w:val="51"/>
    <w:rsid w:val="005E21E1"/>
    <w:rPr>
      <w:rFonts w:ascii="Calibri" w:hAnsi="Calibri"/>
      <w:color w:val="000000"/>
      <w:sz w:val="22"/>
      <w:szCs w:val="22"/>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5E21E1"/>
    <w:rPr>
      <w:rFonts w:ascii="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6Colorful-Accent2">
    <w:name w:val="Grid Table 6 Colorful Accent 2"/>
    <w:basedOn w:val="TableNormal"/>
    <w:uiPriority w:val="51"/>
    <w:rsid w:val="005E21E1"/>
    <w:rPr>
      <w:rFonts w:ascii="Calibri" w:hAnsi="Calibri"/>
      <w:color w:val="943634"/>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6Colorful-Accent3">
    <w:name w:val="Grid Table 6 Colorful Accent 3"/>
    <w:basedOn w:val="TableNormal"/>
    <w:uiPriority w:val="51"/>
    <w:rsid w:val="005E21E1"/>
    <w:rPr>
      <w:rFonts w:ascii="Calibri" w:hAnsi="Calibri"/>
      <w:color w:val="76923C"/>
      <w:sz w:val="22"/>
      <w:szCs w:val="22"/>
      <w:lang w:val="en-US"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6Colorful-Accent4">
    <w:name w:val="Grid Table 6 Colorful Accent 4"/>
    <w:basedOn w:val="TableNormal"/>
    <w:uiPriority w:val="51"/>
    <w:rsid w:val="005E21E1"/>
    <w:rPr>
      <w:rFonts w:ascii="Calibri" w:hAnsi="Calibri"/>
      <w:color w:val="5F497A"/>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6Colorful-Accent5">
    <w:name w:val="Grid Table 6 Colorful Accent 5"/>
    <w:basedOn w:val="TableNormal"/>
    <w:uiPriority w:val="51"/>
    <w:rsid w:val="005E21E1"/>
    <w:rPr>
      <w:rFonts w:ascii="Calibri" w:hAnsi="Calibri"/>
      <w:color w:val="31849B"/>
      <w:sz w:val="22"/>
      <w:szCs w:val="22"/>
      <w:lang w:val="en-US"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6Colorful-Accent6">
    <w:name w:val="Grid Table 6 Colorful Accent 6"/>
    <w:basedOn w:val="TableNormal"/>
    <w:uiPriority w:val="51"/>
    <w:rsid w:val="005E21E1"/>
    <w:rPr>
      <w:rFonts w:ascii="Calibri" w:hAnsi="Calibri"/>
      <w:color w:val="E36C0A"/>
      <w:sz w:val="22"/>
      <w:szCs w:val="22"/>
      <w:lang w:val="en-US"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GridTable7Colorful">
    <w:name w:val="Grid Table 7 Colorful"/>
    <w:basedOn w:val="TableNormal"/>
    <w:uiPriority w:val="52"/>
    <w:rsid w:val="005E21E1"/>
    <w:rPr>
      <w:rFonts w:ascii="Calibri" w:hAnsi="Calibri"/>
      <w:color w:val="000000"/>
      <w:sz w:val="22"/>
      <w:szCs w:val="22"/>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5E21E1"/>
    <w:rPr>
      <w:rFonts w:ascii="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styleId="GridTable7Colorful-Accent2">
    <w:name w:val="Grid Table 7 Colorful Accent 2"/>
    <w:basedOn w:val="TableNormal"/>
    <w:uiPriority w:val="52"/>
    <w:rsid w:val="005E21E1"/>
    <w:rPr>
      <w:rFonts w:ascii="Calibri" w:hAnsi="Calibri"/>
      <w:color w:val="943634"/>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GridTable7Colorful-Accent3">
    <w:name w:val="Grid Table 7 Colorful Accent 3"/>
    <w:basedOn w:val="TableNormal"/>
    <w:uiPriority w:val="52"/>
    <w:rsid w:val="005E21E1"/>
    <w:rPr>
      <w:rFonts w:ascii="Calibri" w:hAnsi="Calibri"/>
      <w:color w:val="76923C"/>
      <w:sz w:val="22"/>
      <w:szCs w:val="22"/>
      <w:lang w:val="en-US"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GridTable7Colorful-Accent4">
    <w:name w:val="Grid Table 7 Colorful Accent 4"/>
    <w:basedOn w:val="TableNormal"/>
    <w:uiPriority w:val="52"/>
    <w:rsid w:val="005E21E1"/>
    <w:rPr>
      <w:rFonts w:ascii="Calibri" w:hAnsi="Calibri"/>
      <w:color w:val="5F497A"/>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styleId="GridTable7Colorful-Accent5">
    <w:name w:val="Grid Table 7 Colorful Accent 5"/>
    <w:basedOn w:val="TableNormal"/>
    <w:uiPriority w:val="52"/>
    <w:rsid w:val="005E21E1"/>
    <w:rPr>
      <w:rFonts w:ascii="Calibri" w:hAnsi="Calibri"/>
      <w:color w:val="31849B"/>
      <w:sz w:val="22"/>
      <w:szCs w:val="22"/>
      <w:lang w:val="en-US"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styleId="GridTable7Colorful-Accent6">
    <w:name w:val="Grid Table 7 Colorful Accent 6"/>
    <w:basedOn w:val="TableNormal"/>
    <w:uiPriority w:val="52"/>
    <w:rsid w:val="005E21E1"/>
    <w:rPr>
      <w:rFonts w:ascii="Calibri" w:hAnsi="Calibri"/>
      <w:color w:val="E36C0A"/>
      <w:sz w:val="22"/>
      <w:szCs w:val="22"/>
      <w:lang w:val="en-US"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ListTable1Light">
    <w:name w:val="List Table 1 Light"/>
    <w:basedOn w:val="TableNormal"/>
    <w:uiPriority w:val="46"/>
    <w:rsid w:val="005E21E1"/>
    <w:rPr>
      <w:rFonts w:ascii="Calibri" w:hAnsi="Calibri"/>
      <w:sz w:val="22"/>
      <w:szCs w:val="22"/>
      <w:lang w:val="en-US"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5E21E1"/>
    <w:rPr>
      <w:rFonts w:ascii="Calibri" w:hAnsi="Calibri"/>
      <w:sz w:val="22"/>
      <w:szCs w:val="22"/>
      <w:lang w:val="en-US"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1Light-Accent2">
    <w:name w:val="List Table 1 Light Accent 2"/>
    <w:basedOn w:val="TableNormal"/>
    <w:uiPriority w:val="46"/>
    <w:rsid w:val="005E21E1"/>
    <w:rPr>
      <w:rFonts w:ascii="Calibri" w:hAnsi="Calibri"/>
      <w:sz w:val="22"/>
      <w:szCs w:val="22"/>
      <w:lang w:val="en-US" w:eastAsia="en-US"/>
    </w:r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1Light-Accent3">
    <w:name w:val="List Table 1 Light Accent 3"/>
    <w:basedOn w:val="TableNormal"/>
    <w:uiPriority w:val="46"/>
    <w:rsid w:val="005E21E1"/>
    <w:rPr>
      <w:rFonts w:ascii="Calibri" w:hAnsi="Calibri"/>
      <w:sz w:val="22"/>
      <w:szCs w:val="22"/>
      <w:lang w:val="en-US"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1Light-Accent4">
    <w:name w:val="List Table 1 Light Accent 4"/>
    <w:basedOn w:val="TableNormal"/>
    <w:uiPriority w:val="46"/>
    <w:rsid w:val="005E21E1"/>
    <w:rPr>
      <w:rFonts w:ascii="Calibri" w:hAnsi="Calibri"/>
      <w:sz w:val="22"/>
      <w:szCs w:val="22"/>
      <w:lang w:val="en-US" w:eastAsia="en-US"/>
    </w:rPr>
    <w:tblPr>
      <w:tblStyleRowBandSize w:val="1"/>
      <w:tblStyleColBandSize w:val="1"/>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1Light-Accent5">
    <w:name w:val="List Table 1 Light Accent 5"/>
    <w:basedOn w:val="TableNormal"/>
    <w:uiPriority w:val="46"/>
    <w:rsid w:val="005E21E1"/>
    <w:rPr>
      <w:rFonts w:ascii="Calibri" w:hAnsi="Calibri"/>
      <w:sz w:val="22"/>
      <w:szCs w:val="22"/>
      <w:lang w:val="en-US" w:eastAsia="en-US"/>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1Light-Accent6">
    <w:name w:val="List Table 1 Light Accent 6"/>
    <w:basedOn w:val="TableNormal"/>
    <w:uiPriority w:val="46"/>
    <w:rsid w:val="005E21E1"/>
    <w:rPr>
      <w:rFonts w:ascii="Calibri" w:hAnsi="Calibri"/>
      <w:sz w:val="22"/>
      <w:szCs w:val="22"/>
      <w:lang w:val="en-US" w:eastAsia="en-US"/>
    </w:rPr>
    <w:tblPr>
      <w:tblStyleRowBandSize w:val="1"/>
      <w:tblStyleColBandSize w:val="1"/>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2">
    <w:name w:val="List Table 2"/>
    <w:basedOn w:val="TableNormal"/>
    <w:uiPriority w:val="47"/>
    <w:rsid w:val="005E21E1"/>
    <w:rPr>
      <w:rFonts w:ascii="Calibri" w:hAnsi="Calibri"/>
      <w:sz w:val="22"/>
      <w:szCs w:val="22"/>
      <w:lang w:val="en-US"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5E21E1"/>
    <w:rPr>
      <w:rFonts w:ascii="Calibri" w:hAnsi="Calibri"/>
      <w:sz w:val="22"/>
      <w:szCs w:val="22"/>
      <w:lang w:val="en-US" w:eastAsia="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2-Accent2">
    <w:name w:val="List Table 2 Accent 2"/>
    <w:basedOn w:val="TableNormal"/>
    <w:uiPriority w:val="47"/>
    <w:rsid w:val="005E21E1"/>
    <w:rPr>
      <w:rFonts w:ascii="Calibri" w:hAnsi="Calibri"/>
      <w:sz w:val="22"/>
      <w:szCs w:val="22"/>
      <w:lang w:val="en-US"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2-Accent3">
    <w:name w:val="List Table 2 Accent 3"/>
    <w:basedOn w:val="TableNormal"/>
    <w:uiPriority w:val="47"/>
    <w:rsid w:val="005E21E1"/>
    <w:rPr>
      <w:rFonts w:ascii="Calibri" w:hAnsi="Calibri"/>
      <w:sz w:val="22"/>
      <w:szCs w:val="22"/>
      <w:lang w:val="en-US"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2-Accent4">
    <w:name w:val="List Table 2 Accent 4"/>
    <w:basedOn w:val="TableNormal"/>
    <w:uiPriority w:val="47"/>
    <w:rsid w:val="005E21E1"/>
    <w:rPr>
      <w:rFonts w:ascii="Calibri" w:hAnsi="Calibri"/>
      <w:sz w:val="22"/>
      <w:szCs w:val="22"/>
      <w:lang w:val="en-US" w:eastAsia="en-US"/>
    </w:r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2-Accent5">
    <w:name w:val="List Table 2 Accent 5"/>
    <w:basedOn w:val="TableNormal"/>
    <w:uiPriority w:val="47"/>
    <w:rsid w:val="005E21E1"/>
    <w:rPr>
      <w:rFonts w:ascii="Calibri" w:hAnsi="Calibri"/>
      <w:sz w:val="22"/>
      <w:szCs w:val="22"/>
      <w:lang w:val="en-US"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2-Accent6">
    <w:name w:val="List Table 2 Accent 6"/>
    <w:basedOn w:val="TableNormal"/>
    <w:uiPriority w:val="47"/>
    <w:rsid w:val="005E21E1"/>
    <w:rPr>
      <w:rFonts w:ascii="Calibri" w:hAnsi="Calibri"/>
      <w:sz w:val="22"/>
      <w:szCs w:val="22"/>
      <w:lang w:val="en-US" w:eastAsia="en-U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3">
    <w:name w:val="List Table 3"/>
    <w:basedOn w:val="TableNormal"/>
    <w:uiPriority w:val="48"/>
    <w:rsid w:val="005E21E1"/>
    <w:rPr>
      <w:rFonts w:ascii="Calibri" w:hAnsi="Calibri"/>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5E21E1"/>
    <w:rPr>
      <w:rFonts w:ascii="Calibri" w:hAnsi="Calibri"/>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2">
    <w:name w:val="List Table 3 Accent 2"/>
    <w:basedOn w:val="TableNormal"/>
    <w:uiPriority w:val="48"/>
    <w:rsid w:val="005E21E1"/>
    <w:rPr>
      <w:rFonts w:ascii="Calibri" w:hAnsi="Calibri"/>
      <w:sz w:val="22"/>
      <w:szCs w:val="22"/>
      <w:lang w:val="en-US" w:eastAsia="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ListTable3-Accent3">
    <w:name w:val="List Table 3 Accent 3"/>
    <w:basedOn w:val="TableNormal"/>
    <w:uiPriority w:val="48"/>
    <w:rsid w:val="005E21E1"/>
    <w:rPr>
      <w:rFonts w:ascii="Calibri" w:hAnsi="Calibri"/>
      <w:sz w:val="22"/>
      <w:szCs w:val="22"/>
      <w:lang w:val="en-US"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4">
    <w:name w:val="List Table 3 Accent 4"/>
    <w:basedOn w:val="TableNormal"/>
    <w:uiPriority w:val="48"/>
    <w:rsid w:val="005E21E1"/>
    <w:rPr>
      <w:rFonts w:ascii="Calibri" w:hAnsi="Calibri"/>
      <w:sz w:val="22"/>
      <w:szCs w:val="22"/>
      <w:lang w:val="en-US"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styleId="ListTable3-Accent5">
    <w:name w:val="List Table 3 Accent 5"/>
    <w:basedOn w:val="TableNormal"/>
    <w:uiPriority w:val="48"/>
    <w:rsid w:val="005E21E1"/>
    <w:rPr>
      <w:rFonts w:ascii="Calibri" w:hAnsi="Calibri"/>
      <w:sz w:val="22"/>
      <w:szCs w:val="22"/>
      <w:lang w:val="en-US" w:eastAsia="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styleId="ListTable3-Accent6">
    <w:name w:val="List Table 3 Accent 6"/>
    <w:basedOn w:val="TableNormal"/>
    <w:uiPriority w:val="48"/>
    <w:rsid w:val="005E21E1"/>
    <w:rPr>
      <w:rFonts w:ascii="Calibri" w:hAnsi="Calibri"/>
      <w:sz w:val="22"/>
      <w:szCs w:val="22"/>
      <w:lang w:val="en-US" w:eastAsia="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styleId="ListTable4">
    <w:name w:val="List Table 4"/>
    <w:basedOn w:val="TableNormal"/>
    <w:uiPriority w:val="49"/>
    <w:rsid w:val="005E21E1"/>
    <w:rPr>
      <w:rFonts w:ascii="Calibri" w:hAnsi="Calibri"/>
      <w:sz w:val="22"/>
      <w:szCs w:val="22"/>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5E21E1"/>
    <w:rPr>
      <w:rFonts w:ascii="Calibri" w:hAnsi="Calibri"/>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4-Accent2">
    <w:name w:val="List Table 4 Accent 2"/>
    <w:basedOn w:val="TableNormal"/>
    <w:uiPriority w:val="49"/>
    <w:rsid w:val="005E21E1"/>
    <w:rPr>
      <w:rFonts w:ascii="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4-Accent3">
    <w:name w:val="List Table 4 Accent 3"/>
    <w:basedOn w:val="TableNormal"/>
    <w:uiPriority w:val="49"/>
    <w:rsid w:val="005E21E1"/>
    <w:rPr>
      <w:rFonts w:ascii="Calibri" w:hAnsi="Calibri"/>
      <w:sz w:val="22"/>
      <w:szCs w:val="22"/>
      <w:lang w:val="en-US"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4-Accent4">
    <w:name w:val="List Table 4 Accent 4"/>
    <w:basedOn w:val="TableNormal"/>
    <w:uiPriority w:val="49"/>
    <w:rsid w:val="005E21E1"/>
    <w:rPr>
      <w:rFonts w:ascii="Calibri" w:hAnsi="Calibri"/>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4-Accent5">
    <w:name w:val="List Table 4 Accent 5"/>
    <w:basedOn w:val="TableNormal"/>
    <w:uiPriority w:val="49"/>
    <w:rsid w:val="005E21E1"/>
    <w:rPr>
      <w:rFonts w:ascii="Calibri" w:hAnsi="Calibri"/>
      <w:sz w:val="22"/>
      <w:szCs w:val="22"/>
      <w:lang w:val="en-US"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4-Accent6">
    <w:name w:val="List Table 4 Accent 6"/>
    <w:basedOn w:val="TableNormal"/>
    <w:uiPriority w:val="49"/>
    <w:rsid w:val="005E21E1"/>
    <w:rPr>
      <w:rFonts w:ascii="Calibri" w:hAnsi="Calibri"/>
      <w:sz w:val="22"/>
      <w:szCs w:val="22"/>
      <w:lang w:val="en-US"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5Dark">
    <w:name w:val="List Table 5 Dark"/>
    <w:basedOn w:val="TableNormal"/>
    <w:uiPriority w:val="50"/>
    <w:rsid w:val="005E21E1"/>
    <w:rPr>
      <w:rFonts w:ascii="Calibri" w:hAnsi="Calibri"/>
      <w:color w:val="FFFFFF"/>
      <w:sz w:val="22"/>
      <w:szCs w:val="22"/>
      <w:lang w:val="en-US"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E21E1"/>
    <w:rPr>
      <w:rFonts w:ascii="Calibri" w:hAnsi="Calibri"/>
      <w:color w:val="FFFFFF"/>
      <w:sz w:val="22"/>
      <w:szCs w:val="22"/>
      <w:lang w:val="en-US" w:eastAsia="en-US"/>
    </w:rPr>
    <w:tblPr>
      <w:tblStyleRowBandSize w:val="1"/>
      <w:tblStyleColBandSize w:val="1"/>
      <w:tblBorders>
        <w:top w:val="single" w:sz="24" w:space="0" w:color="4F81BD"/>
        <w:left w:val="single" w:sz="24" w:space="0" w:color="4F81BD"/>
        <w:bottom w:val="single" w:sz="24" w:space="0" w:color="4F81BD"/>
        <w:right w:val="single" w:sz="24" w:space="0" w:color="4F81BD"/>
      </w:tblBorders>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E21E1"/>
    <w:rPr>
      <w:rFonts w:ascii="Calibri" w:hAnsi="Calibri"/>
      <w:color w:val="FFFFFF"/>
      <w:sz w:val="22"/>
      <w:szCs w:val="22"/>
      <w:lang w:val="en-US" w:eastAsia="en-US"/>
    </w:rPr>
    <w:tblPr>
      <w:tblStyleRowBandSize w:val="1"/>
      <w:tblStyleColBandSize w:val="1"/>
      <w:tblBorders>
        <w:top w:val="single" w:sz="24" w:space="0" w:color="C0504D"/>
        <w:left w:val="single" w:sz="24" w:space="0" w:color="C0504D"/>
        <w:bottom w:val="single" w:sz="24" w:space="0" w:color="C0504D"/>
        <w:right w:val="single" w:sz="24" w:space="0" w:color="C0504D"/>
      </w:tblBorders>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E21E1"/>
    <w:rPr>
      <w:rFonts w:ascii="Calibri" w:hAnsi="Calibri"/>
      <w:color w:val="FFFFFF"/>
      <w:sz w:val="22"/>
      <w:szCs w:val="22"/>
      <w:lang w:val="en-US" w:eastAsia="en-US"/>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E21E1"/>
    <w:rPr>
      <w:rFonts w:ascii="Calibri" w:hAnsi="Calibri"/>
      <w:color w:val="FFFFFF"/>
      <w:sz w:val="22"/>
      <w:szCs w:val="22"/>
      <w:lang w:val="en-US" w:eastAsia="en-US"/>
    </w:rPr>
    <w:tblPr>
      <w:tblStyleRowBandSize w:val="1"/>
      <w:tblStyleColBandSize w:val="1"/>
      <w:tblBorders>
        <w:top w:val="single" w:sz="24" w:space="0" w:color="8064A2"/>
        <w:left w:val="single" w:sz="24" w:space="0" w:color="8064A2"/>
        <w:bottom w:val="single" w:sz="24" w:space="0" w:color="8064A2"/>
        <w:right w:val="single" w:sz="24" w:space="0" w:color="8064A2"/>
      </w:tblBorders>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E21E1"/>
    <w:rPr>
      <w:rFonts w:ascii="Calibri" w:hAnsi="Calibri"/>
      <w:color w:val="FFFFFF"/>
      <w:sz w:val="22"/>
      <w:szCs w:val="22"/>
      <w:lang w:val="en-US" w:eastAsia="en-US"/>
    </w:rPr>
    <w:tblPr>
      <w:tblStyleRowBandSize w:val="1"/>
      <w:tblStyleColBandSize w:val="1"/>
      <w:tblBorders>
        <w:top w:val="single" w:sz="24" w:space="0" w:color="4BACC6"/>
        <w:left w:val="single" w:sz="24" w:space="0" w:color="4BACC6"/>
        <w:bottom w:val="single" w:sz="24" w:space="0" w:color="4BACC6"/>
        <w:right w:val="single" w:sz="24" w:space="0" w:color="4BACC6"/>
      </w:tblBorders>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E21E1"/>
    <w:rPr>
      <w:rFonts w:ascii="Calibri" w:hAnsi="Calibri"/>
      <w:color w:val="FFFFFF"/>
      <w:sz w:val="22"/>
      <w:szCs w:val="22"/>
      <w:lang w:val="en-US" w:eastAsia="en-US"/>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E21E1"/>
    <w:rPr>
      <w:rFonts w:ascii="Calibri" w:hAnsi="Calibri"/>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5E21E1"/>
    <w:rPr>
      <w:rFonts w:ascii="Calibri" w:hAnsi="Calibri"/>
      <w:color w:val="365F91"/>
      <w:sz w:val="22"/>
      <w:szCs w:val="22"/>
      <w:lang w:val="en-US" w:eastAsia="en-US"/>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6Colorful-Accent2">
    <w:name w:val="List Table 6 Colorful Accent 2"/>
    <w:basedOn w:val="TableNormal"/>
    <w:uiPriority w:val="51"/>
    <w:rsid w:val="005E21E1"/>
    <w:rPr>
      <w:rFonts w:ascii="Calibri" w:hAnsi="Calibri"/>
      <w:color w:val="943634"/>
      <w:sz w:val="22"/>
      <w:szCs w:val="22"/>
      <w:lang w:val="en-US" w:eastAsia="en-US"/>
    </w:rPr>
    <w:tblPr>
      <w:tblStyleRowBandSize w:val="1"/>
      <w:tblStyleColBandSize w:val="1"/>
      <w:tblBorders>
        <w:top w:val="single" w:sz="4" w:space="0" w:color="C0504D"/>
        <w:bottom w:val="single" w:sz="4" w:space="0" w:color="C0504D"/>
      </w:tblBorders>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6Colorful-Accent3">
    <w:name w:val="List Table 6 Colorful Accent 3"/>
    <w:basedOn w:val="TableNormal"/>
    <w:uiPriority w:val="51"/>
    <w:rsid w:val="005E21E1"/>
    <w:rPr>
      <w:rFonts w:ascii="Calibri" w:hAnsi="Calibri"/>
      <w:color w:val="76923C"/>
      <w:sz w:val="22"/>
      <w:szCs w:val="22"/>
      <w:lang w:val="en-US"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Table6Colorful-Accent4">
    <w:name w:val="List Table 6 Colorful Accent 4"/>
    <w:basedOn w:val="TableNormal"/>
    <w:uiPriority w:val="51"/>
    <w:rsid w:val="005E21E1"/>
    <w:rPr>
      <w:rFonts w:ascii="Calibri" w:hAnsi="Calibri"/>
      <w:color w:val="5F497A"/>
      <w:sz w:val="22"/>
      <w:szCs w:val="22"/>
      <w:lang w:val="en-US" w:eastAsia="en-US"/>
    </w:rPr>
    <w:tblPr>
      <w:tblStyleRowBandSize w:val="1"/>
      <w:tblStyleColBandSize w:val="1"/>
      <w:tblBorders>
        <w:top w:val="single" w:sz="4" w:space="0" w:color="8064A2"/>
        <w:bottom w:val="single" w:sz="4" w:space="0" w:color="8064A2"/>
      </w:tblBorders>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6Colorful-Accent5">
    <w:name w:val="List Table 6 Colorful Accent 5"/>
    <w:basedOn w:val="TableNormal"/>
    <w:uiPriority w:val="51"/>
    <w:rsid w:val="005E21E1"/>
    <w:rPr>
      <w:rFonts w:ascii="Calibri" w:hAnsi="Calibri"/>
      <w:color w:val="31849B"/>
      <w:sz w:val="22"/>
      <w:szCs w:val="22"/>
      <w:lang w:val="en-US" w:eastAsia="en-US"/>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6Colorful-Accent6">
    <w:name w:val="List Table 6 Colorful Accent 6"/>
    <w:basedOn w:val="TableNormal"/>
    <w:uiPriority w:val="51"/>
    <w:rsid w:val="005E21E1"/>
    <w:rPr>
      <w:rFonts w:ascii="Calibri" w:hAnsi="Calibri"/>
      <w:color w:val="E36C0A"/>
      <w:sz w:val="22"/>
      <w:szCs w:val="22"/>
      <w:lang w:val="en-US" w:eastAsia="en-US"/>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7Colorful">
    <w:name w:val="List Table 7 Colorful"/>
    <w:basedOn w:val="TableNormal"/>
    <w:uiPriority w:val="52"/>
    <w:rsid w:val="005E21E1"/>
    <w:rPr>
      <w:rFonts w:ascii="Calibri" w:hAnsi="Calibri"/>
      <w:color w:val="000000"/>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E21E1"/>
    <w:rPr>
      <w:rFonts w:ascii="Calibri" w:hAnsi="Calibri"/>
      <w:color w:val="365F91"/>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E21E1"/>
    <w:rPr>
      <w:rFonts w:ascii="Calibri" w:hAnsi="Calibri"/>
      <w:color w:val="943634"/>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C0504D"/>
        </w:tcBorders>
        <w:shd w:val="clear" w:color="auto" w:fill="FFFFFF"/>
      </w:tcPr>
    </w:tblStylePr>
    <w:tblStylePr w:type="lastRow">
      <w:rPr>
        <w:rFonts w:ascii="Cambria" w:eastAsia="Times New Roman" w:hAnsi="Cambria" w:cs="Times New Roman"/>
        <w:i/>
        <w:iCs/>
        <w:sz w:val="26"/>
      </w:rPr>
      <w:tblPr/>
      <w:tcPr>
        <w:tcBorders>
          <w:top w:val="single" w:sz="4" w:space="0" w:color="C0504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C0504D"/>
        </w:tcBorders>
        <w:shd w:val="clear" w:color="auto" w:fill="FFFFFF"/>
      </w:tcPr>
    </w:tblStylePr>
    <w:tblStylePr w:type="lastCol">
      <w:rPr>
        <w:rFonts w:ascii="Cambria" w:eastAsia="Times New Roman" w:hAnsi="Cambria" w:cs="Times New Roma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E21E1"/>
    <w:rPr>
      <w:rFonts w:ascii="Calibri" w:hAnsi="Calibri"/>
      <w:color w:val="76923C"/>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E21E1"/>
    <w:rPr>
      <w:rFonts w:ascii="Calibri" w:hAnsi="Calibri"/>
      <w:color w:val="5F497A"/>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8064A2"/>
        </w:tcBorders>
        <w:shd w:val="clear" w:color="auto" w:fill="FFFFFF"/>
      </w:tcPr>
    </w:tblStylePr>
    <w:tblStylePr w:type="lastRow">
      <w:rPr>
        <w:rFonts w:ascii="Cambria" w:eastAsia="Times New Roman" w:hAnsi="Cambria" w:cs="Times New Roman"/>
        <w:i/>
        <w:iCs/>
        <w:sz w:val="26"/>
      </w:rPr>
      <w:tblPr/>
      <w:tcPr>
        <w:tcBorders>
          <w:top w:val="single" w:sz="4" w:space="0" w:color="8064A2"/>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8064A2"/>
        </w:tcBorders>
        <w:shd w:val="clear" w:color="auto" w:fill="FFFFFF"/>
      </w:tcPr>
    </w:tblStylePr>
    <w:tblStylePr w:type="lastCol">
      <w:rPr>
        <w:rFonts w:ascii="Cambria" w:eastAsia="Times New Roman" w:hAnsi="Cambria" w:cs="Times New Roma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E21E1"/>
    <w:rPr>
      <w:rFonts w:ascii="Calibri" w:hAnsi="Calibri"/>
      <w:color w:val="31849B"/>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E21E1"/>
    <w:rPr>
      <w:rFonts w:ascii="Calibri" w:hAnsi="Calibri"/>
      <w:color w:val="E36C0A"/>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F79646"/>
        </w:tcBorders>
        <w:shd w:val="clear" w:color="auto" w:fill="FFFFFF"/>
      </w:tcPr>
    </w:tblStylePr>
    <w:tblStylePr w:type="lastRow">
      <w:rPr>
        <w:rFonts w:ascii="Cambria" w:eastAsia="Times New Roman" w:hAnsi="Cambria" w:cs="Times New Roman"/>
        <w:i/>
        <w:iCs/>
        <w:sz w:val="26"/>
      </w:rPr>
      <w:tblPr/>
      <w:tcPr>
        <w:tcBorders>
          <w:top w:val="single" w:sz="4" w:space="0" w:color="F7964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79646"/>
        </w:tcBorders>
        <w:shd w:val="clear" w:color="auto" w:fill="FFFFFF"/>
      </w:tcPr>
    </w:tblStylePr>
    <w:tblStylePr w:type="lastCol">
      <w:rPr>
        <w:rFonts w:ascii="Cambria" w:eastAsia="Times New Roman" w:hAnsi="Cambria"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E21E1"/>
    <w:rPr>
      <w:rFonts w:ascii="Calibri" w:hAnsi="Calibri"/>
      <w:sz w:val="22"/>
      <w:szCs w:val="22"/>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5E21E1"/>
    <w:rPr>
      <w:rFonts w:ascii="Calibri" w:hAnsi="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5E21E1"/>
    <w:rPr>
      <w:rFonts w:ascii="Calibri" w:hAnsi="Calibri"/>
      <w:sz w:val="22"/>
      <w:szCs w:val="22"/>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E21E1"/>
    <w:rPr>
      <w:rFonts w:ascii="Calibri" w:hAnsi="Calibr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5E21E1"/>
    <w:rPr>
      <w:rFonts w:ascii="Calibri" w:hAnsi="Calibri"/>
      <w:sz w:val="22"/>
      <w:szCs w:val="22"/>
      <w:lang w:val="en-US"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5E21E1"/>
    <w:rPr>
      <w:rFonts w:ascii="Calibri" w:hAnsi="Calibri"/>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stParagraphChar">
    <w:name w:val="List Paragraph Char"/>
    <w:basedOn w:val="DefaultParagraphFont"/>
    <w:link w:val="ListParagraph"/>
    <w:uiPriority w:val="34"/>
    <w:rsid w:val="00E21EFD"/>
    <w:rPr>
      <w:rFonts w:ascii="Calibri" w:hAnsi="Calibri"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3035">
      <w:bodyDiv w:val="1"/>
      <w:marLeft w:val="0"/>
      <w:marRight w:val="0"/>
      <w:marTop w:val="0"/>
      <w:marBottom w:val="0"/>
      <w:divBdr>
        <w:top w:val="none" w:sz="0" w:space="0" w:color="auto"/>
        <w:left w:val="none" w:sz="0" w:space="0" w:color="auto"/>
        <w:bottom w:val="none" w:sz="0" w:space="0" w:color="auto"/>
        <w:right w:val="none" w:sz="0" w:space="0" w:color="auto"/>
      </w:divBdr>
    </w:div>
    <w:div w:id="718699816">
      <w:bodyDiv w:val="1"/>
      <w:marLeft w:val="0"/>
      <w:marRight w:val="0"/>
      <w:marTop w:val="0"/>
      <w:marBottom w:val="0"/>
      <w:divBdr>
        <w:top w:val="none" w:sz="0" w:space="0" w:color="auto"/>
        <w:left w:val="none" w:sz="0" w:space="0" w:color="auto"/>
        <w:bottom w:val="none" w:sz="0" w:space="0" w:color="auto"/>
        <w:right w:val="none" w:sz="0" w:space="0" w:color="auto"/>
      </w:divBdr>
    </w:div>
    <w:div w:id="193836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A876C6C4</Template>
  <TotalTime>292</TotalTime>
  <Pages>4</Pages>
  <Words>8053</Words>
  <Characters>45904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s42A Report-NN 2a</vt:lpstr>
    </vt:vector>
  </TitlesOfParts>
  <Company>Waikato Regional Council</Company>
  <LinksUpToDate>false</LinksUpToDate>
  <CharactersWithSpaces>53850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s42A Report-NN 2a</dc:title>
  <dc:subject/>
  <dc:creator>Trisha Simonson</dc:creator>
  <cp:keywords/>
  <cp:lastModifiedBy>Sharron Kenny</cp:lastModifiedBy>
  <cp:revision>44</cp:revision>
  <cp:lastPrinted>2016-09-18T23:53:00Z</cp:lastPrinted>
  <dcterms:created xsi:type="dcterms:W3CDTF">2018-02-26T20:25:00Z</dcterms:created>
  <dcterms:modified xsi:type="dcterms:W3CDTF">2018-09-17T03:58:00Z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RISAutoOpenReformattingHasRun">
    <vt:bool>true</vt:bool>
  </property>
</Properties>
</file>